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2E9" w:rsidRPr="00132FF2" w:rsidRDefault="00AE12E9" w:rsidP="00451D3B">
      <w:pPr>
        <w:pStyle w:val="Bezodstpw"/>
        <w:spacing w:line="240" w:lineRule="auto"/>
        <w:rPr>
          <w:rFonts w:ascii="Lato" w:hAnsi="Lato"/>
          <w:sz w:val="22"/>
        </w:rPr>
      </w:pPr>
      <w:r w:rsidRPr="00132FF2">
        <w:rPr>
          <w:rFonts w:ascii="Lato" w:hAnsi="Lato"/>
          <w:sz w:val="22"/>
        </w:rPr>
        <w:t xml:space="preserve">Wieliczka, </w:t>
      </w:r>
      <w:r w:rsidR="0021481A">
        <w:rPr>
          <w:rFonts w:ascii="Lato" w:hAnsi="Lato"/>
          <w:sz w:val="22"/>
        </w:rPr>
        <w:t>05</w:t>
      </w:r>
      <w:r w:rsidR="00C546C0" w:rsidRPr="00307BDF">
        <w:rPr>
          <w:rFonts w:ascii="Lato" w:hAnsi="Lato"/>
          <w:sz w:val="22"/>
        </w:rPr>
        <w:t>.</w:t>
      </w:r>
      <w:r w:rsidR="00B13E4C" w:rsidRPr="00307BDF">
        <w:rPr>
          <w:rFonts w:ascii="Lato" w:hAnsi="Lato"/>
          <w:sz w:val="22"/>
        </w:rPr>
        <w:t>1</w:t>
      </w:r>
      <w:r w:rsidR="00A42246" w:rsidRPr="00307BDF">
        <w:rPr>
          <w:rFonts w:ascii="Lato" w:hAnsi="Lato"/>
          <w:sz w:val="22"/>
        </w:rPr>
        <w:t>2</w:t>
      </w:r>
      <w:r w:rsidR="000D1E71" w:rsidRPr="00307BDF">
        <w:rPr>
          <w:rFonts w:ascii="Lato" w:hAnsi="Lato"/>
          <w:sz w:val="22"/>
        </w:rPr>
        <w:t>.</w:t>
      </w:r>
      <w:r w:rsidR="000D1E71" w:rsidRPr="00132FF2">
        <w:rPr>
          <w:rFonts w:ascii="Lato" w:hAnsi="Lato"/>
          <w:sz w:val="22"/>
        </w:rPr>
        <w:t>20</w:t>
      </w:r>
      <w:r w:rsidR="00132FF2" w:rsidRPr="00132FF2">
        <w:rPr>
          <w:rFonts w:ascii="Lato" w:hAnsi="Lato"/>
          <w:sz w:val="22"/>
        </w:rPr>
        <w:t>2</w:t>
      </w:r>
      <w:r w:rsidR="000D02E2">
        <w:rPr>
          <w:rFonts w:ascii="Lato" w:hAnsi="Lato"/>
          <w:sz w:val="22"/>
        </w:rPr>
        <w:t>2</w:t>
      </w:r>
      <w:r w:rsidRPr="00132FF2">
        <w:rPr>
          <w:rFonts w:ascii="Lato" w:hAnsi="Lato"/>
          <w:sz w:val="22"/>
        </w:rPr>
        <w:t xml:space="preserve"> r.</w:t>
      </w:r>
    </w:p>
    <w:p w:rsidR="00AE12E9" w:rsidRPr="00132FF2" w:rsidRDefault="00AE12E9" w:rsidP="00451D3B">
      <w:pPr>
        <w:pStyle w:val="Bezodstpw"/>
        <w:spacing w:line="240" w:lineRule="auto"/>
        <w:rPr>
          <w:rFonts w:ascii="Lato" w:hAnsi="Lato"/>
          <w:sz w:val="22"/>
        </w:rPr>
      </w:pPr>
    </w:p>
    <w:p w:rsidR="00AE12E9" w:rsidRPr="00132FF2" w:rsidRDefault="00AE12E9" w:rsidP="00451D3B">
      <w:pPr>
        <w:pStyle w:val="Bezodstpw"/>
        <w:spacing w:line="240" w:lineRule="auto"/>
        <w:rPr>
          <w:rFonts w:ascii="Lato" w:hAnsi="Lato"/>
          <w:sz w:val="22"/>
        </w:rPr>
      </w:pPr>
    </w:p>
    <w:p w:rsidR="00AE12E9" w:rsidRPr="00132FF2" w:rsidRDefault="00AE12E9" w:rsidP="00451D3B">
      <w:pPr>
        <w:pStyle w:val="Bezodstpw"/>
        <w:spacing w:line="240" w:lineRule="auto"/>
        <w:rPr>
          <w:rFonts w:ascii="Lato" w:hAnsi="Lato"/>
          <w:sz w:val="22"/>
        </w:rPr>
      </w:pPr>
    </w:p>
    <w:p w:rsidR="00AE12E9" w:rsidRPr="00132FF2" w:rsidRDefault="00AE12E9" w:rsidP="00451D3B">
      <w:pPr>
        <w:pStyle w:val="Bezodstpw"/>
        <w:spacing w:line="240" w:lineRule="auto"/>
        <w:rPr>
          <w:rFonts w:ascii="Lato" w:hAnsi="Lato"/>
          <w:sz w:val="22"/>
        </w:rPr>
      </w:pPr>
    </w:p>
    <w:p w:rsidR="00AE12E9" w:rsidRPr="00132FF2" w:rsidRDefault="00AE12E9" w:rsidP="00451D3B">
      <w:pPr>
        <w:pStyle w:val="Bezodstpw"/>
        <w:spacing w:line="240" w:lineRule="auto"/>
        <w:rPr>
          <w:rFonts w:ascii="Lato" w:hAnsi="Lato"/>
          <w:b/>
          <w:sz w:val="22"/>
        </w:rPr>
      </w:pPr>
    </w:p>
    <w:p w:rsidR="00526D91" w:rsidRPr="00132FF2" w:rsidRDefault="00526D91" w:rsidP="00451D3B">
      <w:pPr>
        <w:pStyle w:val="Bezodstpw"/>
        <w:spacing w:line="240" w:lineRule="auto"/>
        <w:jc w:val="center"/>
        <w:rPr>
          <w:rFonts w:ascii="Lato" w:hAnsi="Lato"/>
          <w:b/>
          <w:sz w:val="22"/>
        </w:rPr>
      </w:pPr>
    </w:p>
    <w:p w:rsidR="00451D3B" w:rsidRDefault="00451D3B" w:rsidP="00451D3B">
      <w:pPr>
        <w:pStyle w:val="Bezodstpw"/>
        <w:spacing w:line="240" w:lineRule="auto"/>
        <w:jc w:val="center"/>
        <w:rPr>
          <w:rFonts w:ascii="Lato" w:hAnsi="Lato"/>
          <w:b/>
          <w:sz w:val="22"/>
        </w:rPr>
      </w:pPr>
    </w:p>
    <w:p w:rsidR="00B13E4C" w:rsidRPr="00132FF2" w:rsidRDefault="00B13E4C" w:rsidP="00451D3B">
      <w:pPr>
        <w:pStyle w:val="Bezodstpw"/>
        <w:spacing w:line="240" w:lineRule="auto"/>
        <w:jc w:val="center"/>
        <w:rPr>
          <w:rFonts w:ascii="Lato" w:hAnsi="Lato"/>
          <w:b/>
          <w:sz w:val="22"/>
        </w:rPr>
      </w:pPr>
    </w:p>
    <w:p w:rsidR="00451D3B" w:rsidRPr="00132FF2" w:rsidRDefault="00451D3B" w:rsidP="00451D3B">
      <w:pPr>
        <w:pStyle w:val="Bezodstpw"/>
        <w:spacing w:line="240" w:lineRule="auto"/>
        <w:jc w:val="center"/>
        <w:rPr>
          <w:rFonts w:ascii="Lato" w:hAnsi="Lato"/>
          <w:b/>
          <w:sz w:val="22"/>
        </w:rPr>
      </w:pPr>
    </w:p>
    <w:p w:rsidR="00D31CCE" w:rsidRPr="00132FF2" w:rsidRDefault="00D31CCE" w:rsidP="00451D3B">
      <w:pPr>
        <w:pStyle w:val="Bezodstpw"/>
        <w:spacing w:line="240" w:lineRule="auto"/>
        <w:jc w:val="center"/>
        <w:rPr>
          <w:rFonts w:ascii="Lato" w:hAnsi="Lato"/>
          <w:b/>
          <w:sz w:val="22"/>
        </w:rPr>
      </w:pPr>
    </w:p>
    <w:p w:rsidR="003D7DD6" w:rsidRDefault="003D7DD6" w:rsidP="00451D3B">
      <w:pPr>
        <w:pStyle w:val="Bezodstpw"/>
        <w:spacing w:line="240" w:lineRule="auto"/>
        <w:jc w:val="center"/>
        <w:rPr>
          <w:rFonts w:ascii="Lato" w:hAnsi="Lato"/>
          <w:b/>
          <w:sz w:val="22"/>
        </w:rPr>
      </w:pPr>
    </w:p>
    <w:p w:rsidR="00517E14" w:rsidRPr="00B8260B" w:rsidRDefault="00B8260B" w:rsidP="00451D3B">
      <w:pPr>
        <w:pStyle w:val="Bezodstpw"/>
        <w:spacing w:line="240" w:lineRule="auto"/>
        <w:jc w:val="center"/>
        <w:rPr>
          <w:rFonts w:ascii="Lato" w:hAnsi="Lato"/>
          <w:b/>
          <w:sz w:val="22"/>
        </w:rPr>
      </w:pPr>
      <w:r w:rsidRPr="00B8260B">
        <w:rPr>
          <w:rFonts w:ascii="Lato" w:hAnsi="Lato"/>
          <w:b/>
          <w:sz w:val="22"/>
        </w:rPr>
        <w:t>Wyjaśnienie wzoru umowy</w:t>
      </w:r>
    </w:p>
    <w:p w:rsidR="00A7063A" w:rsidRPr="00B8260B" w:rsidRDefault="00A7063A" w:rsidP="00451D3B">
      <w:pPr>
        <w:pStyle w:val="Bezodstpw"/>
        <w:spacing w:line="240" w:lineRule="auto"/>
        <w:jc w:val="center"/>
        <w:rPr>
          <w:rFonts w:ascii="Lato" w:hAnsi="Lato"/>
          <w:b/>
          <w:sz w:val="22"/>
        </w:rPr>
      </w:pPr>
    </w:p>
    <w:p w:rsidR="00526D91" w:rsidRPr="00B8260B" w:rsidRDefault="00517E14" w:rsidP="0009257E">
      <w:pPr>
        <w:pStyle w:val="Bezodstpw"/>
        <w:spacing w:line="240" w:lineRule="auto"/>
        <w:jc w:val="both"/>
        <w:rPr>
          <w:rFonts w:ascii="Lato" w:hAnsi="Lato"/>
          <w:b/>
          <w:i/>
          <w:sz w:val="22"/>
        </w:rPr>
      </w:pPr>
      <w:r w:rsidRPr="00B8260B">
        <w:rPr>
          <w:rFonts w:ascii="Lato" w:hAnsi="Lato"/>
          <w:sz w:val="22"/>
        </w:rPr>
        <w:t xml:space="preserve">Kopalnia Soli „Wieliczka” Spółka Akcyjna z siedzibą w Wieliczce, Park Kingi 1, </w:t>
      </w:r>
      <w:r w:rsidR="0009257E">
        <w:rPr>
          <w:rFonts w:ascii="Lato" w:hAnsi="Lato"/>
          <w:sz w:val="22"/>
        </w:rPr>
        <w:t xml:space="preserve">udziela odpowiedzi </w:t>
      </w:r>
      <w:r w:rsidR="00B8260B" w:rsidRPr="00B8260B">
        <w:rPr>
          <w:rFonts w:ascii="Lato" w:hAnsi="Lato"/>
          <w:sz w:val="22"/>
        </w:rPr>
        <w:t>na pytanie dotyczące</w:t>
      </w:r>
      <w:r w:rsidRPr="00B8260B">
        <w:rPr>
          <w:rFonts w:ascii="Lato" w:hAnsi="Lato"/>
          <w:sz w:val="22"/>
        </w:rPr>
        <w:t xml:space="preserve"> </w:t>
      </w:r>
      <w:r w:rsidR="006A23F3" w:rsidRPr="00B8260B">
        <w:rPr>
          <w:rFonts w:ascii="Lato" w:hAnsi="Lato"/>
          <w:sz w:val="22"/>
        </w:rPr>
        <w:t>wzoru umowy</w:t>
      </w:r>
      <w:r w:rsidR="00B13E4C" w:rsidRPr="00B8260B">
        <w:rPr>
          <w:rFonts w:ascii="Lato" w:hAnsi="Lato"/>
          <w:b/>
          <w:sz w:val="22"/>
        </w:rPr>
        <w:t xml:space="preserve"> </w:t>
      </w:r>
      <w:r w:rsidR="000D02E2" w:rsidRPr="00B8260B">
        <w:rPr>
          <w:rFonts w:ascii="Lato" w:hAnsi="Lato"/>
          <w:b/>
          <w:sz w:val="22"/>
        </w:rPr>
        <w:t xml:space="preserve">stanowiącym załącznik nr 1 do ogłoszenia </w:t>
      </w:r>
      <w:r w:rsidR="009F4CEB">
        <w:rPr>
          <w:rFonts w:ascii="Lato" w:hAnsi="Lato"/>
          <w:b/>
          <w:sz w:val="22"/>
        </w:rPr>
        <w:br/>
      </w:r>
      <w:r w:rsidR="000D02E2" w:rsidRPr="00B8260B">
        <w:rPr>
          <w:rFonts w:ascii="Lato" w:hAnsi="Lato"/>
          <w:b/>
          <w:sz w:val="22"/>
        </w:rPr>
        <w:t xml:space="preserve">o </w:t>
      </w:r>
      <w:r w:rsidR="0077033E" w:rsidRPr="00B8260B">
        <w:rPr>
          <w:rFonts w:ascii="Lato" w:hAnsi="Lato"/>
          <w:b/>
          <w:sz w:val="22"/>
        </w:rPr>
        <w:t>przetargu na sprzedaż soli warzonej jodowanej i niejodowanej w okresie styczeń – grudzień 2023 r.</w:t>
      </w:r>
      <w:bookmarkStart w:id="0" w:name="_GoBack"/>
      <w:bookmarkEnd w:id="0"/>
    </w:p>
    <w:p w:rsidR="003341FC" w:rsidRPr="00B8260B" w:rsidRDefault="003341FC" w:rsidP="00451D3B">
      <w:pPr>
        <w:pStyle w:val="Bezodstpw"/>
        <w:spacing w:line="240" w:lineRule="auto"/>
        <w:jc w:val="both"/>
        <w:rPr>
          <w:rFonts w:ascii="Lato" w:hAnsi="Lato"/>
          <w:sz w:val="22"/>
        </w:rPr>
      </w:pPr>
    </w:p>
    <w:p w:rsidR="003341FC" w:rsidRPr="00B8260B" w:rsidRDefault="003341FC" w:rsidP="00451D3B">
      <w:pPr>
        <w:pStyle w:val="Bezodstpw"/>
        <w:spacing w:line="240" w:lineRule="auto"/>
        <w:jc w:val="both"/>
        <w:rPr>
          <w:rFonts w:ascii="Lato" w:hAnsi="Lato"/>
          <w:b/>
          <w:sz w:val="22"/>
          <w:u w:val="single"/>
        </w:rPr>
      </w:pPr>
    </w:p>
    <w:p w:rsidR="00B8260B" w:rsidRPr="00B8260B" w:rsidRDefault="00B8260B" w:rsidP="00451D3B">
      <w:pPr>
        <w:pStyle w:val="Bezodstpw"/>
        <w:spacing w:line="240" w:lineRule="auto"/>
        <w:jc w:val="both"/>
        <w:rPr>
          <w:rFonts w:ascii="Lato" w:hAnsi="Lato"/>
          <w:sz w:val="22"/>
        </w:rPr>
      </w:pPr>
      <w:r w:rsidRPr="00B8260B">
        <w:rPr>
          <w:rFonts w:ascii="Lato" w:hAnsi="Lato"/>
          <w:sz w:val="22"/>
        </w:rPr>
        <w:t>W dniu 30.11.2022r. do Kopalni Soli Wieliczka S.A. wpłynęło następujące pytanie dotyczące ww. postępowania.</w:t>
      </w:r>
    </w:p>
    <w:p w:rsidR="00B8260B" w:rsidRPr="00B8260B" w:rsidRDefault="00B8260B" w:rsidP="00451D3B">
      <w:pPr>
        <w:pStyle w:val="Bezodstpw"/>
        <w:spacing w:line="240" w:lineRule="auto"/>
        <w:jc w:val="both"/>
        <w:rPr>
          <w:rFonts w:ascii="Lato" w:hAnsi="Lato"/>
          <w:sz w:val="22"/>
        </w:rPr>
      </w:pPr>
    </w:p>
    <w:p w:rsidR="0063566E" w:rsidRPr="00B8260B" w:rsidRDefault="00B8260B" w:rsidP="00F95BB2">
      <w:pPr>
        <w:pStyle w:val="Bezodstpw"/>
        <w:spacing w:after="120" w:line="240" w:lineRule="auto"/>
        <w:jc w:val="both"/>
        <w:rPr>
          <w:rFonts w:ascii="Lato" w:hAnsi="Lato"/>
          <w:b/>
          <w:sz w:val="22"/>
        </w:rPr>
      </w:pPr>
      <w:r w:rsidRPr="00B8260B">
        <w:rPr>
          <w:rFonts w:ascii="Lato" w:hAnsi="Lato"/>
          <w:b/>
          <w:sz w:val="22"/>
        </w:rPr>
        <w:t>Pytanie:</w:t>
      </w:r>
    </w:p>
    <w:p w:rsidR="00B8260B" w:rsidRPr="00B8260B" w:rsidRDefault="00B8260B" w:rsidP="00B8260B">
      <w:pPr>
        <w:pStyle w:val="Zwykytekst"/>
        <w:jc w:val="both"/>
        <w:rPr>
          <w:rFonts w:ascii="Lato" w:hAnsi="Lato"/>
          <w:szCs w:val="22"/>
        </w:rPr>
      </w:pPr>
      <w:r w:rsidRPr="00B8260B">
        <w:rPr>
          <w:rFonts w:ascii="Lato" w:hAnsi="Lato"/>
          <w:szCs w:val="22"/>
        </w:rPr>
        <w:t>Ponieważ nie znamy wartości inflacji na poszczególne kwartały na</w:t>
      </w:r>
      <w:r w:rsidR="0009257E">
        <w:rPr>
          <w:rFonts w:ascii="Lato" w:hAnsi="Lato"/>
          <w:szCs w:val="22"/>
        </w:rPr>
        <w:t xml:space="preserve">dchodzącego roku ani ceny soli </w:t>
      </w:r>
      <w:r w:rsidRPr="00B8260B">
        <w:rPr>
          <w:rFonts w:ascii="Lato" w:hAnsi="Lato"/>
          <w:szCs w:val="22"/>
        </w:rPr>
        <w:t>u innych producentów (ceny soli nie muszą podążać za wskaźnikami inflacji a przy wysokiej inflacji dysproporcje mogą być duże) , czy możemy dopisać do umowy prawo Kupującego do odstąpienia od umowy w sytuacji opisanej w par.3 podpunkt 6, 7, 8?</w:t>
      </w:r>
    </w:p>
    <w:p w:rsidR="00B8260B" w:rsidRPr="00B8260B" w:rsidRDefault="00B8260B" w:rsidP="00B8260B">
      <w:pPr>
        <w:pStyle w:val="Zwykytekst"/>
        <w:rPr>
          <w:rFonts w:ascii="Lato" w:hAnsi="Lato"/>
          <w:szCs w:val="22"/>
        </w:rPr>
      </w:pPr>
    </w:p>
    <w:p w:rsidR="00B8260B" w:rsidRPr="00B8260B" w:rsidRDefault="00B8260B" w:rsidP="00B8260B">
      <w:pPr>
        <w:pStyle w:val="Zwykytekst"/>
        <w:rPr>
          <w:rFonts w:ascii="Lato" w:hAnsi="Lato"/>
          <w:szCs w:val="22"/>
        </w:rPr>
      </w:pPr>
      <w:r w:rsidRPr="00B8260B">
        <w:rPr>
          <w:rFonts w:ascii="Lato" w:hAnsi="Lato"/>
          <w:szCs w:val="22"/>
        </w:rPr>
        <w:t>Chodzi mi o sytuację, kiedy z powodu inflacji podniesiecie cenę tak wysoko, że sól będzie niesprzedawalna?</w:t>
      </w:r>
    </w:p>
    <w:p w:rsidR="00B8260B" w:rsidRPr="00B8260B" w:rsidRDefault="00B8260B" w:rsidP="00B8260B">
      <w:pPr>
        <w:pStyle w:val="Zwykytekst"/>
        <w:rPr>
          <w:rFonts w:ascii="Lato" w:hAnsi="Lato"/>
          <w:szCs w:val="22"/>
        </w:rPr>
      </w:pPr>
    </w:p>
    <w:p w:rsidR="00B8260B" w:rsidRPr="00B8260B" w:rsidRDefault="00B8260B" w:rsidP="00B8260B">
      <w:pPr>
        <w:pStyle w:val="Zwykytekst"/>
        <w:rPr>
          <w:rFonts w:ascii="Lato" w:hAnsi="Lato"/>
          <w:szCs w:val="22"/>
        </w:rPr>
      </w:pPr>
      <w:r w:rsidRPr="00B8260B">
        <w:rPr>
          <w:rFonts w:ascii="Lato" w:hAnsi="Lato"/>
          <w:szCs w:val="22"/>
        </w:rPr>
        <w:t>Można sobie wyobrazić wzrost ceny waszej soli o np. 150 zł za tonę z powodu ogólnej inflacji przy tej samej cenie soli u innych producentów.</w:t>
      </w:r>
    </w:p>
    <w:p w:rsidR="00B8260B" w:rsidRDefault="00B8260B" w:rsidP="00F95BB2">
      <w:pPr>
        <w:pStyle w:val="Bezodstpw"/>
        <w:spacing w:after="120" w:line="240" w:lineRule="auto"/>
        <w:jc w:val="both"/>
        <w:rPr>
          <w:rFonts w:ascii="Lato" w:hAnsi="Lato"/>
          <w:b/>
          <w:sz w:val="22"/>
        </w:rPr>
      </w:pPr>
    </w:p>
    <w:p w:rsidR="00B8260B" w:rsidRDefault="00B8260B" w:rsidP="00F95BB2">
      <w:pPr>
        <w:pStyle w:val="Bezodstpw"/>
        <w:spacing w:after="120" w:line="240" w:lineRule="auto"/>
        <w:jc w:val="both"/>
        <w:rPr>
          <w:rFonts w:ascii="Lato" w:hAnsi="Lato"/>
          <w:b/>
          <w:sz w:val="22"/>
        </w:rPr>
      </w:pPr>
      <w:r>
        <w:rPr>
          <w:rFonts w:ascii="Lato" w:hAnsi="Lato"/>
          <w:b/>
          <w:sz w:val="22"/>
        </w:rPr>
        <w:t>Odpowiedź:</w:t>
      </w:r>
    </w:p>
    <w:p w:rsidR="00B8260B" w:rsidRPr="003D2EDE" w:rsidRDefault="003D2EDE" w:rsidP="00F95BB2">
      <w:pPr>
        <w:pStyle w:val="Bezodstpw"/>
        <w:spacing w:after="120" w:line="240" w:lineRule="auto"/>
        <w:jc w:val="both"/>
        <w:rPr>
          <w:rFonts w:ascii="Lato" w:hAnsi="Lato"/>
          <w:sz w:val="22"/>
        </w:rPr>
      </w:pPr>
      <w:r w:rsidRPr="003D2EDE">
        <w:rPr>
          <w:rFonts w:ascii="Lato" w:hAnsi="Lato"/>
          <w:sz w:val="22"/>
        </w:rPr>
        <w:t>Kop</w:t>
      </w:r>
      <w:r>
        <w:rPr>
          <w:rFonts w:ascii="Lato" w:hAnsi="Lato"/>
          <w:sz w:val="22"/>
        </w:rPr>
        <w:t xml:space="preserve">alnia Soli Wieliczka podtrzymuje swoje stanowisko, nie zmieniając zapisów we wzorze umowy tzn. nie dopuszcza do odstąpienia od umowy w sytuacji opisanej w </w:t>
      </w:r>
      <w:r w:rsidRPr="00B8260B">
        <w:rPr>
          <w:rFonts w:ascii="Lato" w:hAnsi="Lato"/>
          <w:sz w:val="22"/>
        </w:rPr>
        <w:t>par.3 podpunkt 6, 7, 8</w:t>
      </w:r>
      <w:r>
        <w:rPr>
          <w:rFonts w:ascii="Lato" w:hAnsi="Lato"/>
          <w:sz w:val="22"/>
        </w:rPr>
        <w:t>.</w:t>
      </w:r>
    </w:p>
    <w:p w:rsidR="00B8260B" w:rsidRDefault="00B8260B" w:rsidP="00F95BB2">
      <w:pPr>
        <w:pStyle w:val="Bezodstpw"/>
        <w:spacing w:after="120" w:line="240" w:lineRule="auto"/>
        <w:jc w:val="both"/>
        <w:rPr>
          <w:rFonts w:ascii="Lato" w:hAnsi="Lato"/>
          <w:b/>
          <w:sz w:val="22"/>
        </w:rPr>
      </w:pPr>
    </w:p>
    <w:p w:rsidR="00B8260B" w:rsidRDefault="00B8260B" w:rsidP="00F95BB2">
      <w:pPr>
        <w:pStyle w:val="Bezodstpw"/>
        <w:spacing w:after="120" w:line="240" w:lineRule="auto"/>
        <w:jc w:val="both"/>
        <w:rPr>
          <w:rFonts w:ascii="Lato" w:hAnsi="Lato"/>
          <w:b/>
          <w:sz w:val="22"/>
        </w:rPr>
      </w:pPr>
    </w:p>
    <w:p w:rsidR="00B8260B" w:rsidRDefault="00B8260B" w:rsidP="00F95BB2">
      <w:pPr>
        <w:pStyle w:val="Bezodstpw"/>
        <w:spacing w:after="120" w:line="240" w:lineRule="auto"/>
        <w:jc w:val="both"/>
        <w:rPr>
          <w:rFonts w:ascii="Lato" w:hAnsi="Lato"/>
          <w:b/>
          <w:sz w:val="22"/>
        </w:rPr>
      </w:pPr>
    </w:p>
    <w:p w:rsidR="00B8260B" w:rsidRDefault="00B8260B" w:rsidP="00F95BB2">
      <w:pPr>
        <w:pStyle w:val="Bezodstpw"/>
        <w:spacing w:after="120" w:line="240" w:lineRule="auto"/>
        <w:jc w:val="both"/>
        <w:rPr>
          <w:rFonts w:ascii="Lato" w:hAnsi="Lato"/>
          <w:b/>
          <w:sz w:val="22"/>
        </w:rPr>
      </w:pPr>
    </w:p>
    <w:p w:rsidR="00B8260B" w:rsidRPr="00B8260B" w:rsidRDefault="00B8260B" w:rsidP="00F95BB2">
      <w:pPr>
        <w:pStyle w:val="Bezodstpw"/>
        <w:spacing w:after="120" w:line="240" w:lineRule="auto"/>
        <w:jc w:val="both"/>
        <w:rPr>
          <w:rFonts w:ascii="Lato" w:hAnsi="Lato"/>
          <w:b/>
          <w:sz w:val="22"/>
        </w:rPr>
      </w:pPr>
    </w:p>
    <w:p w:rsidR="0063566E" w:rsidRPr="00B8260B" w:rsidRDefault="0063566E" w:rsidP="00BC6402">
      <w:pPr>
        <w:pStyle w:val="Bezodstpw"/>
        <w:spacing w:line="240" w:lineRule="auto"/>
        <w:rPr>
          <w:rFonts w:ascii="Lato" w:hAnsi="Lato"/>
          <w:b/>
          <w:sz w:val="22"/>
          <w:u w:val="single"/>
        </w:rPr>
      </w:pPr>
    </w:p>
    <w:p w:rsidR="0063566E" w:rsidRPr="00B8260B" w:rsidRDefault="0063566E" w:rsidP="00BC6402">
      <w:pPr>
        <w:pStyle w:val="Bezodstpw"/>
        <w:spacing w:line="240" w:lineRule="auto"/>
        <w:rPr>
          <w:rFonts w:ascii="Lato" w:hAnsi="Lato"/>
          <w:b/>
          <w:sz w:val="22"/>
          <w:u w:val="single"/>
        </w:rPr>
      </w:pPr>
    </w:p>
    <w:p w:rsidR="0063566E" w:rsidRPr="00B8260B" w:rsidRDefault="0063566E" w:rsidP="00BC6402">
      <w:pPr>
        <w:pStyle w:val="Bezodstpw"/>
        <w:spacing w:line="240" w:lineRule="auto"/>
        <w:rPr>
          <w:rFonts w:ascii="Lato" w:hAnsi="Lato"/>
          <w:b/>
          <w:sz w:val="22"/>
          <w:u w:val="single"/>
        </w:rPr>
      </w:pPr>
    </w:p>
    <w:p w:rsidR="0063566E" w:rsidRPr="00B8260B" w:rsidRDefault="0063566E" w:rsidP="00BC6402">
      <w:pPr>
        <w:pStyle w:val="Bezodstpw"/>
        <w:spacing w:line="240" w:lineRule="auto"/>
        <w:rPr>
          <w:rFonts w:ascii="Lato" w:hAnsi="Lato"/>
          <w:b/>
          <w:sz w:val="22"/>
          <w:u w:val="single"/>
        </w:rPr>
      </w:pPr>
    </w:p>
    <w:p w:rsidR="0063566E" w:rsidRPr="00B8260B" w:rsidRDefault="0063566E" w:rsidP="00BC6402">
      <w:pPr>
        <w:pStyle w:val="Bezodstpw"/>
        <w:spacing w:line="240" w:lineRule="auto"/>
        <w:rPr>
          <w:rFonts w:ascii="Lato" w:hAnsi="Lato"/>
          <w:b/>
          <w:sz w:val="22"/>
          <w:u w:val="single"/>
        </w:rPr>
      </w:pPr>
    </w:p>
    <w:p w:rsidR="001B2B89" w:rsidRPr="00B8260B" w:rsidRDefault="001B2B89" w:rsidP="004734C4">
      <w:pPr>
        <w:pStyle w:val="Bezodstpw"/>
        <w:spacing w:line="240" w:lineRule="auto"/>
        <w:ind w:left="426" w:hanging="426"/>
        <w:jc w:val="both"/>
        <w:rPr>
          <w:rFonts w:ascii="Lato" w:hAnsi="Lato"/>
          <w:sz w:val="22"/>
        </w:rPr>
      </w:pPr>
    </w:p>
    <w:p w:rsidR="001432F5" w:rsidRPr="00B13E4C" w:rsidRDefault="00B83697" w:rsidP="00451D3B">
      <w:pPr>
        <w:pStyle w:val="Bezodstpw"/>
        <w:spacing w:line="240" w:lineRule="auto"/>
        <w:jc w:val="both"/>
        <w:rPr>
          <w:rFonts w:ascii="Lato" w:hAnsi="Lato"/>
          <w:b/>
          <w:sz w:val="20"/>
          <w:szCs w:val="20"/>
        </w:rPr>
      </w:pPr>
      <w:r w:rsidRPr="00B13E4C">
        <w:rPr>
          <w:rFonts w:ascii="Lato" w:hAnsi="Lato"/>
          <w:b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7D51D6AD" wp14:editId="47A59911">
            <wp:simplePos x="0" y="0"/>
            <wp:positionH relativeFrom="page">
              <wp:posOffset>635</wp:posOffset>
            </wp:positionH>
            <wp:positionV relativeFrom="page">
              <wp:posOffset>10838815</wp:posOffset>
            </wp:positionV>
            <wp:extent cx="7559675" cy="10688320"/>
            <wp:effectExtent l="0" t="0" r="3175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7001 ESALIENS PAPIER FIRMOWY-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5E0" w:rsidRPr="00B13E4C">
        <w:rPr>
          <w:rFonts w:ascii="Lato" w:hAnsi="Lato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6EE0282" wp14:editId="63E30D31">
            <wp:simplePos x="0" y="0"/>
            <wp:positionH relativeFrom="page">
              <wp:posOffset>635</wp:posOffset>
            </wp:positionH>
            <wp:positionV relativeFrom="page">
              <wp:posOffset>10827385</wp:posOffset>
            </wp:positionV>
            <wp:extent cx="7559675" cy="10688320"/>
            <wp:effectExtent l="0" t="0" r="3175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7001 ESALIENS PAPIER FIRMOWY-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32F5" w:rsidRPr="00B13E4C" w:rsidSect="00B13E4C">
      <w:footerReference w:type="default" r:id="rId9"/>
      <w:headerReference w:type="first" r:id="rId10"/>
      <w:footerReference w:type="first" r:id="rId11"/>
      <w:pgSz w:w="11906" w:h="16838" w:code="9"/>
      <w:pgMar w:top="709" w:right="851" w:bottom="1560" w:left="2211" w:header="425" w:footer="6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8DC" w:rsidRDefault="00DE38DC" w:rsidP="00AC7D0B">
      <w:r>
        <w:separator/>
      </w:r>
    </w:p>
  </w:endnote>
  <w:endnote w:type="continuationSeparator" w:id="0">
    <w:p w:rsidR="00DE38DC" w:rsidRDefault="00DE38DC" w:rsidP="00AC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KO Bank Polski">
    <w:altName w:val="Times New Roman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4468098"/>
      <w:docPartObj>
        <w:docPartGallery w:val="Page Numbers (Bottom of Page)"/>
        <w:docPartUnique/>
      </w:docPartObj>
    </w:sdtPr>
    <w:sdtEndPr>
      <w:rPr>
        <w:rFonts w:ascii="Lato" w:hAnsi="Lato"/>
      </w:rPr>
    </w:sdtEndPr>
    <w:sdtContent>
      <w:p w:rsidR="00747DCE" w:rsidRPr="00132FF2" w:rsidRDefault="00747DCE">
        <w:pPr>
          <w:pStyle w:val="Stopka"/>
          <w:jc w:val="right"/>
          <w:rPr>
            <w:rFonts w:ascii="Lato" w:hAnsi="Lato"/>
            <w:lang w:val="en-US"/>
          </w:rPr>
        </w:pPr>
        <w:r w:rsidRPr="00747DCE">
          <w:rPr>
            <w:rFonts w:ascii="Lato" w:hAnsi="Lato"/>
          </w:rPr>
          <w:fldChar w:fldCharType="begin"/>
        </w:r>
        <w:r w:rsidRPr="00132FF2">
          <w:rPr>
            <w:rFonts w:ascii="Lato" w:hAnsi="Lato"/>
            <w:lang w:val="en-US"/>
          </w:rPr>
          <w:instrText>PAGE   \* MERGEFORMAT</w:instrText>
        </w:r>
        <w:r w:rsidRPr="00747DCE">
          <w:rPr>
            <w:rFonts w:ascii="Lato" w:hAnsi="Lato"/>
          </w:rPr>
          <w:fldChar w:fldCharType="separate"/>
        </w:r>
        <w:r w:rsidR="0052151E">
          <w:rPr>
            <w:rFonts w:ascii="Lato" w:hAnsi="Lato"/>
            <w:noProof/>
            <w:lang w:val="en-US"/>
          </w:rPr>
          <w:t>2</w:t>
        </w:r>
        <w:r w:rsidRPr="00747DCE">
          <w:rPr>
            <w:rFonts w:ascii="Lato" w:hAnsi="Lato"/>
          </w:rPr>
          <w:fldChar w:fldCharType="end"/>
        </w:r>
      </w:p>
    </w:sdtContent>
  </w:sdt>
  <w:p w:rsidR="00747DCE" w:rsidRPr="001F2245" w:rsidRDefault="00747DCE" w:rsidP="00747DCE">
    <w:pPr>
      <w:pStyle w:val="Stopka"/>
      <w:rPr>
        <w:rStyle w:val="Wyrnieniedelikatne"/>
        <w:lang w:val="en-US"/>
      </w:rPr>
    </w:pPr>
    <w:r w:rsidRPr="001F2245">
      <w:rPr>
        <w:rStyle w:val="Wyrnieniedelikatne"/>
        <w:b/>
        <w:lang w:val="en-US"/>
      </w:rPr>
      <w:t>Sekretariat:</w:t>
    </w:r>
    <w:r w:rsidRPr="001F2245">
      <w:rPr>
        <w:rStyle w:val="Wyrnieniedelikatne"/>
        <w:lang w:val="en-US"/>
      </w:rPr>
      <w:t xml:space="preserve"> tel.: +48 12 278 71 11; fax: +48 12 278 71 10; email: sekretariat.sa@kopalnia.pl</w:t>
    </w:r>
  </w:p>
  <w:p w:rsidR="00747DCE" w:rsidRPr="00183770" w:rsidRDefault="00747DCE" w:rsidP="00747DCE">
    <w:pPr>
      <w:pStyle w:val="Stopka"/>
      <w:rPr>
        <w:rStyle w:val="Wyrnieniedelikatne"/>
      </w:rPr>
    </w:pPr>
    <w:r w:rsidRPr="00183770">
      <w:rPr>
        <w:rStyle w:val="Wyrnieniedelikatne"/>
        <w:b/>
      </w:rPr>
      <w:t>Kopalnia Soli „Wieliczka” S.A.</w:t>
    </w:r>
    <w:r w:rsidRPr="00183770">
      <w:rPr>
        <w:rStyle w:val="Wyrnieniedelikatne"/>
      </w:rPr>
      <w:t xml:space="preserve"> Park Kingi 1, 32-020 Wieliczka; www.kopalniawieliczka.eu</w:t>
    </w:r>
  </w:p>
  <w:p w:rsidR="00747DCE" w:rsidRPr="00183770" w:rsidRDefault="00747DCE" w:rsidP="00747DCE">
    <w:pPr>
      <w:pStyle w:val="Stopka"/>
      <w:rPr>
        <w:rStyle w:val="Wyrnieniedelikatne"/>
      </w:rPr>
    </w:pPr>
    <w:r w:rsidRPr="00183770">
      <w:rPr>
        <w:rStyle w:val="Wyrnieniedelikatne"/>
      </w:rPr>
      <w:t xml:space="preserve">Organ rejestrowy: Sąd Rejonowy dla Krakowa Śródmieścia w Krakowie - Wydział XII Gospodarczy Krajowego Rejestru Sądowego  </w:t>
    </w:r>
  </w:p>
  <w:p w:rsidR="00747DCE" w:rsidRPr="00747DCE" w:rsidRDefault="00747DCE" w:rsidP="00747DCE">
    <w:pPr>
      <w:pStyle w:val="Stopka"/>
      <w:rPr>
        <w:rFonts w:ascii="Arial" w:eastAsiaTheme="minorEastAsia" w:hAnsi="Arial" w:cstheme="minorBidi"/>
        <w:iCs/>
        <w:color w:val="808080" w:themeColor="text1" w:themeTint="7F"/>
        <w:sz w:val="13"/>
        <w:szCs w:val="22"/>
      </w:rPr>
    </w:pPr>
    <w:r w:rsidRPr="00183770">
      <w:rPr>
        <w:rStyle w:val="Wyrnieniedelikatne"/>
      </w:rPr>
      <w:t xml:space="preserve">NIP 683 000 34 27; KRS 0000278401; Kapitał zakładowy: 21 000 000 zł; Kapitał wpłacony: 21 000 000 zł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770" w:rsidRPr="001F2245" w:rsidRDefault="00183770" w:rsidP="00183770">
    <w:pPr>
      <w:pStyle w:val="Stopka"/>
      <w:rPr>
        <w:rStyle w:val="Wyrnieniedelikatne"/>
        <w:lang w:val="en-US"/>
      </w:rPr>
    </w:pPr>
    <w:r w:rsidRPr="001F2245">
      <w:rPr>
        <w:rStyle w:val="Wyrnieniedelikatne"/>
        <w:b/>
        <w:lang w:val="en-US"/>
      </w:rPr>
      <w:t>Sekretariat:</w:t>
    </w:r>
    <w:r w:rsidRPr="001F2245">
      <w:rPr>
        <w:rStyle w:val="Wyrnieniedelikatne"/>
        <w:lang w:val="en-US"/>
      </w:rPr>
      <w:t xml:space="preserve"> tel.: +48 12 278 71 11; fax: +48 12 278 71 10; email: sekretariat.sa@kopalnia.pl</w:t>
    </w:r>
  </w:p>
  <w:p w:rsidR="00183770" w:rsidRPr="00183770" w:rsidRDefault="00183770" w:rsidP="00183770">
    <w:pPr>
      <w:pStyle w:val="Stopka"/>
      <w:rPr>
        <w:rStyle w:val="Wyrnieniedelikatne"/>
      </w:rPr>
    </w:pPr>
    <w:r w:rsidRPr="00183770">
      <w:rPr>
        <w:rStyle w:val="Wyrnieniedelikatne"/>
        <w:b/>
      </w:rPr>
      <w:t>Kopalnia Soli „Wieliczka” S.A.</w:t>
    </w:r>
    <w:r w:rsidRPr="00183770">
      <w:rPr>
        <w:rStyle w:val="Wyrnieniedelikatne"/>
      </w:rPr>
      <w:t xml:space="preserve"> Park Kingi 1, 32-020 Wieliczka; www.kopalniawieliczka.eu</w:t>
    </w:r>
  </w:p>
  <w:p w:rsidR="00183770" w:rsidRPr="00183770" w:rsidRDefault="00183770" w:rsidP="00183770">
    <w:pPr>
      <w:pStyle w:val="Stopka"/>
      <w:rPr>
        <w:rStyle w:val="Wyrnieniedelikatne"/>
      </w:rPr>
    </w:pPr>
    <w:r w:rsidRPr="00183770">
      <w:rPr>
        <w:rStyle w:val="Wyrnieniedelikatne"/>
      </w:rPr>
      <w:t xml:space="preserve">Organ rejestrowy: Sąd Rejonowy dla Krakowa Śródmieścia w Krakowie - Wydział XII Gospodarczy Krajowego Rejestru Sądowego  </w:t>
    </w:r>
  </w:p>
  <w:p w:rsidR="00183770" w:rsidRPr="00183770" w:rsidRDefault="00183770" w:rsidP="00183770">
    <w:pPr>
      <w:pStyle w:val="Stopka"/>
      <w:rPr>
        <w:rStyle w:val="Wyrnieniedelikatne"/>
      </w:rPr>
    </w:pPr>
    <w:r w:rsidRPr="00183770">
      <w:rPr>
        <w:rStyle w:val="Wyrnieniedelikatne"/>
      </w:rPr>
      <w:t xml:space="preserve">NIP 683 000 34 27; KRS 0000278401; Kapitał zakładowy: 21 000 000 zł; Kapitał wpłacony: 21 000 000 zł  </w:t>
    </w:r>
  </w:p>
  <w:p w:rsidR="00032E46" w:rsidRPr="00183770" w:rsidRDefault="00032E46" w:rsidP="00183770">
    <w:pPr>
      <w:pStyle w:val="Stopka"/>
      <w:rPr>
        <w:rStyle w:val="Wyrnieniedelikatne"/>
        <w:iCs w:val="0"/>
        <w:color w:val="auto"/>
        <w:sz w:val="16"/>
      </w:rPr>
    </w:pPr>
    <w:r w:rsidRPr="00183770">
      <w:rPr>
        <w:rStyle w:val="Wyrnieniedelikatn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8DC" w:rsidRDefault="00DE38DC" w:rsidP="00AC7D0B">
      <w:r>
        <w:separator/>
      </w:r>
    </w:p>
  </w:footnote>
  <w:footnote w:type="continuationSeparator" w:id="0">
    <w:p w:rsidR="00DE38DC" w:rsidRDefault="00DE38DC" w:rsidP="00AC7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B9E" w:rsidRDefault="00A25B9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2AF55D" wp14:editId="4913E141">
          <wp:simplePos x="0" y="0"/>
          <wp:positionH relativeFrom="column">
            <wp:posOffset>3411220</wp:posOffset>
          </wp:positionH>
          <wp:positionV relativeFrom="paragraph">
            <wp:posOffset>446405</wp:posOffset>
          </wp:positionV>
          <wp:extent cx="1743075" cy="1438275"/>
          <wp:effectExtent l="0" t="0" r="9525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BFA"/>
    <w:multiLevelType w:val="hybridMultilevel"/>
    <w:tmpl w:val="A91ADE6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43753"/>
    <w:multiLevelType w:val="hybridMultilevel"/>
    <w:tmpl w:val="497A296A"/>
    <w:lvl w:ilvl="0" w:tplc="ECA625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A15F6"/>
    <w:multiLevelType w:val="hybridMultilevel"/>
    <w:tmpl w:val="7A36E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7744A"/>
    <w:multiLevelType w:val="hybridMultilevel"/>
    <w:tmpl w:val="CC80F4BE"/>
    <w:lvl w:ilvl="0" w:tplc="ECA625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C1F43"/>
    <w:multiLevelType w:val="multilevel"/>
    <w:tmpl w:val="0BAAFA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905936"/>
    <w:multiLevelType w:val="hybridMultilevel"/>
    <w:tmpl w:val="AA421EA6"/>
    <w:lvl w:ilvl="0" w:tplc="ECA625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77CD7"/>
    <w:multiLevelType w:val="hybridMultilevel"/>
    <w:tmpl w:val="31D62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A2D1D"/>
    <w:multiLevelType w:val="hybridMultilevel"/>
    <w:tmpl w:val="04D0DAB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EF5866"/>
    <w:multiLevelType w:val="hybridMultilevel"/>
    <w:tmpl w:val="B2284A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6D698B"/>
    <w:multiLevelType w:val="hybridMultilevel"/>
    <w:tmpl w:val="4F7CCB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D164E8"/>
    <w:multiLevelType w:val="hybridMultilevel"/>
    <w:tmpl w:val="1AA0AFA2"/>
    <w:lvl w:ilvl="0" w:tplc="ECA625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96424"/>
    <w:multiLevelType w:val="hybridMultilevel"/>
    <w:tmpl w:val="648493AE"/>
    <w:lvl w:ilvl="0" w:tplc="08949042">
      <w:start w:val="1"/>
      <w:numFmt w:val="lowerLetter"/>
      <w:lvlText w:val="%1)"/>
      <w:lvlJc w:val="left"/>
      <w:pPr>
        <w:ind w:left="720" w:hanging="360"/>
      </w:pPr>
      <w:rPr>
        <w:rFonts w:ascii="Lato" w:eastAsiaTheme="minorEastAsia" w:hAnsi="Lato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96F33"/>
    <w:multiLevelType w:val="hybridMultilevel"/>
    <w:tmpl w:val="39CCABCA"/>
    <w:lvl w:ilvl="0" w:tplc="ECA625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00022"/>
    <w:multiLevelType w:val="hybridMultilevel"/>
    <w:tmpl w:val="DC9E1CA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320B3"/>
    <w:multiLevelType w:val="hybridMultilevel"/>
    <w:tmpl w:val="D3DA0ED0"/>
    <w:lvl w:ilvl="0" w:tplc="ECA625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D69F2"/>
    <w:multiLevelType w:val="hybridMultilevel"/>
    <w:tmpl w:val="492A5B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14"/>
  </w:num>
  <w:num w:numId="11">
    <w:abstractNumId w:val="1"/>
  </w:num>
  <w:num w:numId="12">
    <w:abstractNumId w:val="12"/>
  </w:num>
  <w:num w:numId="13">
    <w:abstractNumId w:val="7"/>
  </w:num>
  <w:num w:numId="14">
    <w:abstractNumId w:val="15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ocumentProtection w:edit="readOnly" w:enforcement="0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DC"/>
    <w:rsid w:val="00026430"/>
    <w:rsid w:val="00032E46"/>
    <w:rsid w:val="00053FE8"/>
    <w:rsid w:val="00086E0B"/>
    <w:rsid w:val="0009257E"/>
    <w:rsid w:val="00097960"/>
    <w:rsid w:val="000B0771"/>
    <w:rsid w:val="000B13BF"/>
    <w:rsid w:val="000B2FEF"/>
    <w:rsid w:val="000D02E2"/>
    <w:rsid w:val="000D1E71"/>
    <w:rsid w:val="0011793D"/>
    <w:rsid w:val="00132FF2"/>
    <w:rsid w:val="001432F5"/>
    <w:rsid w:val="00183770"/>
    <w:rsid w:val="0019740C"/>
    <w:rsid w:val="001B00C2"/>
    <w:rsid w:val="001B2B89"/>
    <w:rsid w:val="001F2245"/>
    <w:rsid w:val="001F79C6"/>
    <w:rsid w:val="0021481A"/>
    <w:rsid w:val="00241949"/>
    <w:rsid w:val="002865E0"/>
    <w:rsid w:val="002B2B4A"/>
    <w:rsid w:val="002B41C0"/>
    <w:rsid w:val="002D7024"/>
    <w:rsid w:val="002E18D1"/>
    <w:rsid w:val="003030D8"/>
    <w:rsid w:val="00307BDF"/>
    <w:rsid w:val="003341FC"/>
    <w:rsid w:val="00353D81"/>
    <w:rsid w:val="00382B73"/>
    <w:rsid w:val="003D2EDE"/>
    <w:rsid w:val="003D7DD6"/>
    <w:rsid w:val="003F21F5"/>
    <w:rsid w:val="0041662E"/>
    <w:rsid w:val="004303F1"/>
    <w:rsid w:val="00451D3B"/>
    <w:rsid w:val="00467615"/>
    <w:rsid w:val="004734C4"/>
    <w:rsid w:val="004C4450"/>
    <w:rsid w:val="004F2572"/>
    <w:rsid w:val="00506380"/>
    <w:rsid w:val="00517E14"/>
    <w:rsid w:val="0052151E"/>
    <w:rsid w:val="005248E4"/>
    <w:rsid w:val="00526D91"/>
    <w:rsid w:val="005455CF"/>
    <w:rsid w:val="005762D6"/>
    <w:rsid w:val="005D75AD"/>
    <w:rsid w:val="005E71A2"/>
    <w:rsid w:val="00611C1E"/>
    <w:rsid w:val="00617510"/>
    <w:rsid w:val="0063566E"/>
    <w:rsid w:val="00644BBF"/>
    <w:rsid w:val="00666C44"/>
    <w:rsid w:val="006675E8"/>
    <w:rsid w:val="00675A8D"/>
    <w:rsid w:val="006930A1"/>
    <w:rsid w:val="00693482"/>
    <w:rsid w:val="006A23F3"/>
    <w:rsid w:val="006D21BE"/>
    <w:rsid w:val="00722A58"/>
    <w:rsid w:val="00743A84"/>
    <w:rsid w:val="00747DCE"/>
    <w:rsid w:val="0077033E"/>
    <w:rsid w:val="007F5D68"/>
    <w:rsid w:val="008230BF"/>
    <w:rsid w:val="008307EB"/>
    <w:rsid w:val="008311AE"/>
    <w:rsid w:val="008430FA"/>
    <w:rsid w:val="00853D8D"/>
    <w:rsid w:val="00884C08"/>
    <w:rsid w:val="008E109A"/>
    <w:rsid w:val="009145E7"/>
    <w:rsid w:val="009176F0"/>
    <w:rsid w:val="00927989"/>
    <w:rsid w:val="00956C26"/>
    <w:rsid w:val="00964E6B"/>
    <w:rsid w:val="0097778E"/>
    <w:rsid w:val="00987454"/>
    <w:rsid w:val="009B5ADD"/>
    <w:rsid w:val="009C1209"/>
    <w:rsid w:val="009D6BC3"/>
    <w:rsid w:val="009E1600"/>
    <w:rsid w:val="009F4819"/>
    <w:rsid w:val="009F4CEB"/>
    <w:rsid w:val="00A24E0E"/>
    <w:rsid w:val="00A25B9E"/>
    <w:rsid w:val="00A414D4"/>
    <w:rsid w:val="00A42246"/>
    <w:rsid w:val="00A64B44"/>
    <w:rsid w:val="00A7063A"/>
    <w:rsid w:val="00A7072C"/>
    <w:rsid w:val="00A86663"/>
    <w:rsid w:val="00A87698"/>
    <w:rsid w:val="00A9798A"/>
    <w:rsid w:val="00AB0F51"/>
    <w:rsid w:val="00AC47E7"/>
    <w:rsid w:val="00AC7D0B"/>
    <w:rsid w:val="00AE12E9"/>
    <w:rsid w:val="00AE1F1D"/>
    <w:rsid w:val="00AE3980"/>
    <w:rsid w:val="00B13E4C"/>
    <w:rsid w:val="00B42392"/>
    <w:rsid w:val="00B4721C"/>
    <w:rsid w:val="00B502C9"/>
    <w:rsid w:val="00B64FE5"/>
    <w:rsid w:val="00B8260B"/>
    <w:rsid w:val="00B83697"/>
    <w:rsid w:val="00BC002A"/>
    <w:rsid w:val="00BC6402"/>
    <w:rsid w:val="00BD00AF"/>
    <w:rsid w:val="00BF0DAC"/>
    <w:rsid w:val="00C27169"/>
    <w:rsid w:val="00C514FB"/>
    <w:rsid w:val="00C546C0"/>
    <w:rsid w:val="00C735F6"/>
    <w:rsid w:val="00CC7CE3"/>
    <w:rsid w:val="00CE6F9D"/>
    <w:rsid w:val="00CE751C"/>
    <w:rsid w:val="00D24454"/>
    <w:rsid w:val="00D31CCE"/>
    <w:rsid w:val="00D746AE"/>
    <w:rsid w:val="00DA430D"/>
    <w:rsid w:val="00DC52EE"/>
    <w:rsid w:val="00DE38DC"/>
    <w:rsid w:val="00E012AF"/>
    <w:rsid w:val="00E13A28"/>
    <w:rsid w:val="00E4634E"/>
    <w:rsid w:val="00E53510"/>
    <w:rsid w:val="00E651C2"/>
    <w:rsid w:val="00E95F7D"/>
    <w:rsid w:val="00EA1982"/>
    <w:rsid w:val="00ED053F"/>
    <w:rsid w:val="00ED636D"/>
    <w:rsid w:val="00EE47C3"/>
    <w:rsid w:val="00F12076"/>
    <w:rsid w:val="00F21F4C"/>
    <w:rsid w:val="00F2417E"/>
    <w:rsid w:val="00F4519C"/>
    <w:rsid w:val="00F55856"/>
    <w:rsid w:val="00F55D66"/>
    <w:rsid w:val="00F56765"/>
    <w:rsid w:val="00F95BB2"/>
    <w:rsid w:val="00FA246B"/>
    <w:rsid w:val="00FC357B"/>
    <w:rsid w:val="00FC53AD"/>
    <w:rsid w:val="00FC7E78"/>
    <w:rsid w:val="00FD7D1C"/>
    <w:rsid w:val="00FF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10634D5"/>
  <w15:docId w15:val="{2070ACB5-FDF9-46FC-9FC8-DF0BDAA2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Wieliczka2"/>
    <w:qFormat/>
    <w:rsid w:val="004F2572"/>
    <w:rPr>
      <w:rFonts w:ascii="Times New Roman" w:eastAsia="Times New Roman" w:hAnsi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saliensnagwek">
    <w:name w:val="Esaliens nagłówek"/>
    <w:basedOn w:val="Nagwek"/>
    <w:next w:val="Nagwek"/>
    <w:autoRedefine/>
    <w:qFormat/>
    <w:rsid w:val="008307EB"/>
    <w:pPr>
      <w:tabs>
        <w:tab w:val="clear" w:pos="4536"/>
        <w:tab w:val="clear" w:pos="9072"/>
        <w:tab w:val="left" w:pos="2086"/>
      </w:tabs>
      <w:spacing w:line="288" w:lineRule="auto"/>
      <w:ind w:right="3289"/>
    </w:pPr>
    <w:rPr>
      <w:rFonts w:ascii="Lato" w:eastAsiaTheme="minorHAnsi" w:hAnsi="Lato" w:cs="Lato-Bold"/>
      <w:bCs/>
      <w:color w:val="000050"/>
      <w:sz w:val="14"/>
      <w:szCs w:val="14"/>
      <w:lang w:val="en-US" w:eastAsia="en-US"/>
    </w:rPr>
  </w:style>
  <w:style w:type="paragraph" w:styleId="Tekstprzypisukocowego">
    <w:name w:val="endnote text"/>
    <w:basedOn w:val="Normalny"/>
    <w:next w:val="Normalny"/>
    <w:link w:val="TekstprzypisukocowegoZnak"/>
    <w:autoRedefine/>
    <w:uiPriority w:val="99"/>
    <w:semiHidden/>
    <w:unhideWhenUsed/>
    <w:qFormat/>
    <w:rsid w:val="00382B73"/>
    <w:rPr>
      <w:sz w:val="13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B73"/>
    <w:rPr>
      <w:rFonts w:ascii="PKO Bank Polski" w:hAnsi="PKO Bank Polski"/>
      <w:sz w:val="13"/>
    </w:rPr>
  </w:style>
  <w:style w:type="paragraph" w:styleId="Podtytu">
    <w:name w:val="Subtitle"/>
    <w:aliases w:val="wieliczka"/>
    <w:basedOn w:val="Normalny"/>
    <w:next w:val="Normalny"/>
    <w:link w:val="PodtytuZnak"/>
    <w:autoRedefine/>
    <w:uiPriority w:val="11"/>
    <w:qFormat/>
    <w:rsid w:val="001432F5"/>
    <w:pPr>
      <w:numPr>
        <w:ilvl w:val="1"/>
      </w:numPr>
      <w:spacing w:before="140" w:line="226" w:lineRule="exact"/>
      <w:ind w:right="170"/>
    </w:pPr>
    <w:rPr>
      <w:rFonts w:eastAsiaTheme="minorHAnsi" w:cstheme="majorBidi"/>
      <w:b/>
      <w:iCs/>
      <w:noProof/>
      <w:lang w:eastAsia="en-US"/>
    </w:rPr>
  </w:style>
  <w:style w:type="character" w:customStyle="1" w:styleId="PodtytuZnak">
    <w:name w:val="Podtytuł Znak"/>
    <w:aliases w:val="wieliczka Znak"/>
    <w:basedOn w:val="Domylnaczcionkaakapitu"/>
    <w:link w:val="Podtytu"/>
    <w:uiPriority w:val="11"/>
    <w:rsid w:val="001432F5"/>
    <w:rPr>
      <w:rFonts w:ascii="Arial" w:hAnsi="Arial" w:cstheme="majorBidi"/>
      <w:b/>
      <w:iCs/>
      <w:noProof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D0B"/>
    <w:rPr>
      <w:rFonts w:ascii="Tahoma" w:hAnsi="Tahoma" w:cs="Tahoma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D0B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7D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0B"/>
    <w:rPr>
      <w:rFonts w:ascii="PKO Bank Polski" w:eastAsiaTheme="minorEastAsia" w:hAnsi="PKO Bank Polski" w:cstheme="minorBidi"/>
      <w:sz w:val="16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7D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0B"/>
    <w:rPr>
      <w:rFonts w:ascii="PKO Bank Polski" w:eastAsiaTheme="minorEastAsia" w:hAnsi="PKO Bank Polski" w:cstheme="minorBidi"/>
      <w:sz w:val="16"/>
      <w:szCs w:val="22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C47E7"/>
    <w:rPr>
      <w:color w:val="808080"/>
    </w:rPr>
  </w:style>
  <w:style w:type="paragraph" w:styleId="Bezodstpw">
    <w:name w:val="No Spacing"/>
    <w:aliases w:val="Wieliczka"/>
    <w:uiPriority w:val="1"/>
    <w:qFormat/>
    <w:rsid w:val="001432F5"/>
    <w:pPr>
      <w:spacing w:line="224" w:lineRule="exact"/>
    </w:pPr>
    <w:rPr>
      <w:rFonts w:ascii="Arial" w:eastAsiaTheme="minorEastAsia" w:hAnsi="Arial" w:cstheme="minorBidi"/>
      <w:sz w:val="16"/>
      <w:szCs w:val="22"/>
      <w:lang w:eastAsia="pl-PL"/>
    </w:rPr>
  </w:style>
  <w:style w:type="character" w:styleId="Wyrnieniedelikatne">
    <w:name w:val="Subtle Emphasis"/>
    <w:aliases w:val="wieliczka stopka"/>
    <w:basedOn w:val="StopkaZnak"/>
    <w:uiPriority w:val="19"/>
    <w:qFormat/>
    <w:rsid w:val="00AE1F1D"/>
    <w:rPr>
      <w:rFonts w:ascii="Arial" w:eastAsiaTheme="minorEastAsia" w:hAnsi="Arial" w:cstheme="minorBidi"/>
      <w:i w:val="0"/>
      <w:iCs/>
      <w:color w:val="808080" w:themeColor="text1" w:themeTint="7F"/>
      <w:sz w:val="13"/>
      <w:szCs w:val="22"/>
      <w:lang w:eastAsia="pl-PL"/>
    </w:rPr>
  </w:style>
  <w:style w:type="character" w:styleId="Uwydatnienie">
    <w:name w:val="Emphasis"/>
    <w:aliases w:val="Esaliens normal bold"/>
    <w:uiPriority w:val="20"/>
    <w:qFormat/>
    <w:rsid w:val="00B4721C"/>
    <w:rPr>
      <w:rFonts w:ascii="Arial" w:hAnsi="Arial"/>
      <w:b/>
      <w:i w:val="0"/>
      <w:iCs/>
      <w:sz w:val="16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B4721C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B4721C"/>
    <w:rPr>
      <w:rFonts w:ascii="Arial" w:eastAsiaTheme="minorEastAsia" w:hAnsi="Arial" w:cstheme="minorBidi"/>
      <w:sz w:val="16"/>
      <w:szCs w:val="22"/>
      <w:lang w:eastAsia="pl-PL"/>
    </w:rPr>
  </w:style>
  <w:style w:type="paragraph" w:styleId="Tekstpodstawowy">
    <w:name w:val="Body Text"/>
    <w:basedOn w:val="Normalny"/>
    <w:link w:val="TekstpodstawowyZnak"/>
    <w:rsid w:val="00526D91"/>
    <w:pPr>
      <w:jc w:val="both"/>
    </w:pPr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26D91"/>
    <w:rPr>
      <w:rFonts w:ascii="Times New Roman" w:eastAsia="Times New Roman" w:hAnsi="Times New Roman"/>
      <w:sz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9176F0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132FF2"/>
    <w:pPr>
      <w:spacing w:after="120" w:line="480" w:lineRule="auto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32FF2"/>
    <w:rPr>
      <w:rFonts w:ascii="Times New Roman" w:eastAsia="Times New Roman" w:hAnsi="Times New Roman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B8260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260B"/>
    <w:rPr>
      <w:rFonts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6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246\vol2\Wspolny\Szablony-papier_stopki_email\szablon_papier%20firmowy_wewnetrzny_KSW_S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378DF-6805-4D0A-86EB-49E911B8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szablon_papier firmowy_wewnetrzny_KSW_SA</Template>
  <TotalTime>55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Róg</dc:creator>
  <cp:lastModifiedBy>Urszula Jirásko</cp:lastModifiedBy>
  <cp:revision>36</cp:revision>
  <cp:lastPrinted>2021-03-15T11:57:00Z</cp:lastPrinted>
  <dcterms:created xsi:type="dcterms:W3CDTF">2022-11-30T09:23:00Z</dcterms:created>
  <dcterms:modified xsi:type="dcterms:W3CDTF">2022-12-05T10:37:00Z</dcterms:modified>
</cp:coreProperties>
</file>