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B724" w14:textId="77777777" w:rsidR="00DA08DB" w:rsidRPr="00834D2D" w:rsidRDefault="00DA08DB" w:rsidP="00834D2D">
      <w:pPr>
        <w:pStyle w:val="Nagwek1"/>
        <w:spacing w:line="360" w:lineRule="auto"/>
        <w:jc w:val="center"/>
        <w:rPr>
          <w:rFonts w:ascii="Lato" w:hAnsi="Lato"/>
          <w:sz w:val="28"/>
          <w:szCs w:val="28"/>
        </w:rPr>
      </w:pPr>
      <w:r w:rsidRPr="00834D2D">
        <w:rPr>
          <w:rFonts w:ascii="Lato" w:hAnsi="Lato"/>
          <w:sz w:val="28"/>
          <w:szCs w:val="28"/>
        </w:rPr>
        <w:t>Regulamin Tężni solankowej</w:t>
      </w:r>
    </w:p>
    <w:p w14:paraId="74F4A7A2" w14:textId="77777777" w:rsidR="00DA08DB" w:rsidRPr="00DA08DB" w:rsidRDefault="00DA08DB" w:rsidP="00BC2CFE">
      <w:pPr>
        <w:spacing w:line="360" w:lineRule="auto"/>
        <w:jc w:val="center"/>
        <w:rPr>
          <w:rFonts w:ascii="Lato" w:hAnsi="Lato"/>
          <w:sz w:val="24"/>
          <w:szCs w:val="24"/>
        </w:rPr>
      </w:pPr>
    </w:p>
    <w:p w14:paraId="6C2EC374" w14:textId="33868956" w:rsidR="00DA08DB" w:rsidRPr="00DA08DB" w:rsidRDefault="00DA08DB" w:rsidP="00834D2D">
      <w:pPr>
        <w:pStyle w:val="Nagwek2"/>
        <w:spacing w:line="360" w:lineRule="auto"/>
        <w:jc w:val="center"/>
        <w:rPr>
          <w:rFonts w:ascii="Lato" w:hAnsi="Lato"/>
          <w:sz w:val="24"/>
          <w:szCs w:val="24"/>
        </w:rPr>
      </w:pPr>
      <w:r w:rsidRPr="00DA08DB">
        <w:rPr>
          <w:rFonts w:ascii="Lato" w:hAnsi="Lato"/>
          <w:sz w:val="24"/>
          <w:szCs w:val="24"/>
        </w:rPr>
        <w:t xml:space="preserve">§1 </w:t>
      </w:r>
      <w:r w:rsidR="00834D2D">
        <w:rPr>
          <w:rFonts w:ascii="Lato" w:hAnsi="Lato"/>
          <w:sz w:val="24"/>
          <w:szCs w:val="24"/>
        </w:rPr>
        <w:br/>
      </w:r>
      <w:r w:rsidRPr="00DA08DB">
        <w:rPr>
          <w:rFonts w:ascii="Lato" w:hAnsi="Lato"/>
          <w:sz w:val="24"/>
          <w:szCs w:val="24"/>
        </w:rPr>
        <w:t>Udostępnienie Tężni solankowej</w:t>
      </w:r>
    </w:p>
    <w:p w14:paraId="590D324C" w14:textId="77777777" w:rsidR="00DA08DB" w:rsidRPr="00DA08DB" w:rsidRDefault="00DA08DB" w:rsidP="0064098F">
      <w:pPr>
        <w:spacing w:line="360" w:lineRule="auto"/>
        <w:rPr>
          <w:rFonts w:ascii="Lato" w:hAnsi="Lato"/>
          <w:sz w:val="24"/>
          <w:szCs w:val="24"/>
        </w:rPr>
      </w:pPr>
    </w:p>
    <w:p w14:paraId="075C891F" w14:textId="0B0CFD29" w:rsidR="00DA08DB" w:rsidRPr="00DA08DB" w:rsidRDefault="00DA08DB" w:rsidP="0064098F">
      <w:pPr>
        <w:pStyle w:val="Akapitzlist"/>
        <w:numPr>
          <w:ilvl w:val="0"/>
          <w:numId w:val="10"/>
        </w:numPr>
        <w:spacing w:line="360" w:lineRule="auto"/>
        <w:rPr>
          <w:rFonts w:ascii="Lato" w:hAnsi="Lato"/>
          <w:sz w:val="24"/>
          <w:szCs w:val="24"/>
        </w:rPr>
      </w:pPr>
      <w:r w:rsidRPr="00DA08DB">
        <w:rPr>
          <w:rFonts w:ascii="Lato" w:hAnsi="Lato"/>
          <w:sz w:val="24"/>
          <w:szCs w:val="24"/>
        </w:rPr>
        <w:t>Tężnia solankowa jest czynna codziennie z wyjątkiem 1 stycznia, pierwszego dnia Świąt Wielkanocnych, 1 listopada oraz 24 i 25 grudnia. Szczegółowe informacje dotyczące dni i godzin otwarcia i zamknięcia Tężni solankowej są podawane do wiadomości na stronie internetowej www.kopalnia.pl oraz w punktach sprzedaży i informacji Kopalni</w:t>
      </w:r>
    </w:p>
    <w:p w14:paraId="516FC30F" w14:textId="381BB3D2" w:rsidR="00DA08DB" w:rsidRPr="00DA08DB" w:rsidRDefault="00DA08DB" w:rsidP="0064098F">
      <w:pPr>
        <w:pStyle w:val="Akapitzlist"/>
        <w:numPr>
          <w:ilvl w:val="0"/>
          <w:numId w:val="10"/>
        </w:numPr>
        <w:spacing w:line="360" w:lineRule="auto"/>
        <w:rPr>
          <w:rFonts w:ascii="Lato" w:hAnsi="Lato"/>
          <w:sz w:val="24"/>
          <w:szCs w:val="24"/>
        </w:rPr>
      </w:pPr>
      <w:r w:rsidRPr="00DA08DB">
        <w:rPr>
          <w:rFonts w:ascii="Lato" w:hAnsi="Lato"/>
          <w:sz w:val="24"/>
          <w:szCs w:val="24"/>
        </w:rPr>
        <w:t>Kopalnia zastrzega sobie prawo do zamknięcia Tężni solankowej lub wprowadzenia innych ograniczeń do przebywania na terenie Tężni solankowej bez wcześniejszego uprzedzenia w przypadkach uzasadnionych względami bezpieczeństwa lub względami techniczno-organizacyjnymi, spowodowanymi między innymi warunkami atmosferycznymi, które uniemożliwiają przebywanie osób lub zakłócają proces technologiczny (w szczególności dotyczy to okresu zimowego).</w:t>
      </w:r>
    </w:p>
    <w:p w14:paraId="479AF1A3" w14:textId="701853B8" w:rsidR="00DA08DB" w:rsidRPr="00DA08DB" w:rsidRDefault="00DA08DB" w:rsidP="0064098F">
      <w:pPr>
        <w:pStyle w:val="Akapitzlist"/>
        <w:numPr>
          <w:ilvl w:val="0"/>
          <w:numId w:val="10"/>
        </w:numPr>
        <w:spacing w:line="360" w:lineRule="auto"/>
        <w:rPr>
          <w:rFonts w:ascii="Lato" w:hAnsi="Lato"/>
          <w:sz w:val="24"/>
          <w:szCs w:val="24"/>
        </w:rPr>
      </w:pPr>
      <w:r w:rsidRPr="00DA08DB">
        <w:rPr>
          <w:rFonts w:ascii="Lato" w:hAnsi="Lato"/>
          <w:sz w:val="24"/>
          <w:szCs w:val="24"/>
        </w:rPr>
        <w:t>Teren wokół Tężni solankowej przystosowany jest dla osób niepełnosprawnych i osób nieporuszających się samodzielnie. Wejście na pomosty widokowe i wieżę widokową uwarunkowane jest pokonaniem wejść schodowych.</w:t>
      </w:r>
    </w:p>
    <w:p w14:paraId="1E34D63B" w14:textId="77777777" w:rsidR="00DA08DB" w:rsidRPr="00DA08DB" w:rsidRDefault="00DA08DB" w:rsidP="0064098F">
      <w:pPr>
        <w:spacing w:line="360" w:lineRule="auto"/>
        <w:rPr>
          <w:rFonts w:ascii="Lato" w:hAnsi="Lato"/>
          <w:sz w:val="24"/>
          <w:szCs w:val="24"/>
        </w:rPr>
      </w:pPr>
    </w:p>
    <w:p w14:paraId="6C0B4B01" w14:textId="10F5D671" w:rsidR="00DA08DB" w:rsidRPr="00DA08DB" w:rsidRDefault="00DA08DB" w:rsidP="00834D2D">
      <w:pPr>
        <w:pStyle w:val="Nagwek2"/>
        <w:spacing w:line="360" w:lineRule="auto"/>
        <w:jc w:val="center"/>
        <w:rPr>
          <w:rFonts w:ascii="Lato" w:hAnsi="Lato"/>
          <w:sz w:val="24"/>
          <w:szCs w:val="24"/>
        </w:rPr>
      </w:pPr>
      <w:r w:rsidRPr="00DA08DB">
        <w:rPr>
          <w:rFonts w:ascii="Lato" w:hAnsi="Lato"/>
          <w:sz w:val="24"/>
          <w:szCs w:val="24"/>
        </w:rPr>
        <w:t xml:space="preserve">§2 </w:t>
      </w:r>
      <w:r w:rsidR="00834D2D">
        <w:rPr>
          <w:rFonts w:ascii="Lato" w:hAnsi="Lato"/>
          <w:sz w:val="24"/>
          <w:szCs w:val="24"/>
        </w:rPr>
        <w:br/>
      </w:r>
      <w:r w:rsidRPr="00DA08DB">
        <w:rPr>
          <w:rFonts w:ascii="Lato" w:hAnsi="Lato"/>
          <w:sz w:val="24"/>
          <w:szCs w:val="24"/>
        </w:rPr>
        <w:t>Sprzedaż i rezerwacja</w:t>
      </w:r>
    </w:p>
    <w:p w14:paraId="084960B3" w14:textId="77777777" w:rsidR="00DA08DB" w:rsidRPr="00DA08DB" w:rsidRDefault="00DA08DB" w:rsidP="0064098F">
      <w:pPr>
        <w:spacing w:line="360" w:lineRule="auto"/>
        <w:rPr>
          <w:rFonts w:ascii="Lato" w:hAnsi="Lato"/>
          <w:sz w:val="24"/>
          <w:szCs w:val="24"/>
        </w:rPr>
      </w:pPr>
    </w:p>
    <w:p w14:paraId="020F65E8" w14:textId="34145A09"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t>Wejście na teren Tężni solankowej jest odpłatne.</w:t>
      </w:r>
    </w:p>
    <w:p w14:paraId="23C53592" w14:textId="0A237CDA"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t>Ceny biletów oraz zasady przyznawania ulg regulują cenniki zwiedzania Kopalni Soli „Wieliczka”, które są dostępne w siedzibie Kopalni, na stronie internetowej www.kopalnia.pl oraz w punktach informacyjnych i kasach.</w:t>
      </w:r>
    </w:p>
    <w:p w14:paraId="5FA4F609" w14:textId="61084373"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lastRenderedPageBreak/>
        <w:t>Kasy przyjmują opłaty w walucie polskiej (PLN) oraz akceptują karty płatnicze.</w:t>
      </w:r>
    </w:p>
    <w:p w14:paraId="567F9980" w14:textId="2C52F9EA"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t>Bilety można kupić:</w:t>
      </w:r>
    </w:p>
    <w:p w14:paraId="7830A25B" w14:textId="3A8C653C"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w kasach Kopalni Soli „Wieliczka” Trasa Turystyczna Sp. z o.o. zlokalizowanych w nadszybiu szybu Daniłowicza, 32-020 Wieliczka, Park Kingi 10 w godzinach otwarcia kas.</w:t>
      </w:r>
    </w:p>
    <w:p w14:paraId="7CD17B9C" w14:textId="0CD998A1"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 xml:space="preserve">w kasach Kopalni Soli „Wieliczka” Trasa Turystyczna Sp. z o.o. zlokalizowanych w nadszybiu szybu </w:t>
      </w:r>
      <w:proofErr w:type="spellStart"/>
      <w:r w:rsidRPr="00DA08DB">
        <w:rPr>
          <w:rFonts w:ascii="Lato" w:hAnsi="Lato"/>
          <w:sz w:val="24"/>
          <w:szCs w:val="24"/>
        </w:rPr>
        <w:t>Regis</w:t>
      </w:r>
      <w:proofErr w:type="spellEnd"/>
      <w:r w:rsidRPr="00DA08DB">
        <w:rPr>
          <w:rFonts w:ascii="Lato" w:hAnsi="Lato"/>
          <w:sz w:val="24"/>
          <w:szCs w:val="24"/>
        </w:rPr>
        <w:t>, 32-020 Wieliczka, Plac Kościuszki 9 w godzinach otwarcia kas.</w:t>
      </w:r>
    </w:p>
    <w:p w14:paraId="49BD23D4" w14:textId="7CF81594"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w Biurze Promocji Kopalni Soli „Wieliczka” Trasa Turystyczna Sp. z o.o., 31-007 Kraków, ul. Wiślna 12a w godzinach otwarcia kas.</w:t>
      </w:r>
    </w:p>
    <w:p w14:paraId="78146B35" w14:textId="1FC1ED24"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w kasie zlokalizowanej w rejonie wejścia na teren Tężni solankowej. Szczegółowe informacje dotyczące dni i godzin otwarcia i zamknięcia Kasy na terenie Tężni solankowej są podawane do wiadomości na stronie internetowej www.kopalnia.pl oraz w punktach sprzedaży i informacji Kopalni</w:t>
      </w:r>
    </w:p>
    <w:p w14:paraId="4261BF5F" w14:textId="77777777" w:rsidR="00DA08DB" w:rsidRPr="00DA08DB" w:rsidRDefault="00DA08DB" w:rsidP="0064098F">
      <w:pPr>
        <w:spacing w:line="360" w:lineRule="auto"/>
        <w:rPr>
          <w:rFonts w:ascii="Lato" w:hAnsi="Lato"/>
          <w:sz w:val="24"/>
          <w:szCs w:val="24"/>
        </w:rPr>
      </w:pPr>
    </w:p>
    <w:p w14:paraId="3AF787BD" w14:textId="42306C5E" w:rsidR="00DA08DB" w:rsidRPr="00DA08DB" w:rsidRDefault="00DA08DB" w:rsidP="00834D2D">
      <w:pPr>
        <w:pStyle w:val="Nagwek2"/>
        <w:spacing w:line="360" w:lineRule="auto"/>
        <w:jc w:val="center"/>
        <w:rPr>
          <w:rFonts w:ascii="Lato" w:hAnsi="Lato"/>
          <w:sz w:val="24"/>
          <w:szCs w:val="24"/>
        </w:rPr>
      </w:pPr>
      <w:r w:rsidRPr="00DA08DB">
        <w:rPr>
          <w:rFonts w:ascii="Lato" w:hAnsi="Lato"/>
          <w:sz w:val="24"/>
          <w:szCs w:val="24"/>
        </w:rPr>
        <w:t xml:space="preserve">§3 </w:t>
      </w:r>
      <w:r w:rsidR="00834D2D">
        <w:rPr>
          <w:rFonts w:ascii="Lato" w:hAnsi="Lato"/>
          <w:sz w:val="24"/>
          <w:szCs w:val="24"/>
        </w:rPr>
        <w:br/>
      </w:r>
      <w:r w:rsidRPr="00DA08DB">
        <w:rPr>
          <w:rFonts w:ascii="Lato" w:hAnsi="Lato"/>
          <w:sz w:val="24"/>
          <w:szCs w:val="24"/>
        </w:rPr>
        <w:t>Zwroty biletów</w:t>
      </w:r>
    </w:p>
    <w:p w14:paraId="451F2A89" w14:textId="77777777" w:rsidR="00DA08DB" w:rsidRPr="00DA08DB" w:rsidRDefault="00DA08DB" w:rsidP="0064098F">
      <w:pPr>
        <w:spacing w:line="360" w:lineRule="auto"/>
        <w:rPr>
          <w:rFonts w:ascii="Lato" w:hAnsi="Lato"/>
          <w:sz w:val="24"/>
          <w:szCs w:val="24"/>
        </w:rPr>
      </w:pPr>
    </w:p>
    <w:p w14:paraId="1A1E774D" w14:textId="586D4011"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rezygnacji z wejścia na teren Tężni solankowej po zakupie biletu jednorazowego można dokonać jego zwrotu jedynie w punkcie, w którym dokonano jego zakupu i najpóźniej w ostatnim dniu jego ważności. Warunkiem dokonania zwrotu jest okazanie dowodu zakupu.</w:t>
      </w:r>
    </w:p>
    <w:p w14:paraId="17131E06" w14:textId="163EB6C4"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rezygnacji z wejścia na teren Tężni solankowej po zakupie karnetu uprawniającego do wielokrotnego wejścia, można dokonać jego zwrotu jedynie w punkcie, w którym dokonano jego zakupu, najpóźniej w ostatnim dniu jego ważności oraz tylko w przypadku jego całkowitego niewykorzystania. Warunkiem dokonania zwrotu jest okazanie dowodu zakupu.</w:t>
      </w:r>
    </w:p>
    <w:p w14:paraId="13E91FB2" w14:textId="78F70529"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lastRenderedPageBreak/>
        <w:t>W przypadku, gdy kasa zlokalizowana w rejonie wejścia na teren Tężni jest zamknięta z przyczyn określonych §1 pkt 2., zwrotu zakupionych biletów i karnetów wg pkt. 1 i 2 powyżej, można dokonać w kasach Kopalni Soli „Wieliczka” Trasa Turystyczna Sp. z o.o. zlokalizowanych w nadszybiu szybu Daniłowicza, 32-020 Wieliczka, Park Kingi 10.</w:t>
      </w:r>
    </w:p>
    <w:p w14:paraId="71719906" w14:textId="5C2476AB"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okoliczności określonych w §1 pkt 2., które uniemożliwiają przebywanie na terenie Tężni solankowej w terminie wynikającym z ważności zakupionego karnetu Kopalnia zobowiązuje się do dołożenia starań w celu realizacji usługi w innym terminie ustalonym przez strony. W tym celu należy skontaktować się osobiście z przedstawicielami Działu Obsługi Ruchu Turystycznego w Kopalni Soli „Wieliczka” Trasa Turystyczna Sp. z o.o. w nadszybiu szybu Daniłowicza, 32-020 Wieliczka, Park Kingi 10. lub z Kopalnią Soli „Wieliczka” Trasa Turystyczna Sp. z o.o. wg danych teleadresowych umieszczonych na stronie www.kopalnia.pl.</w:t>
      </w:r>
    </w:p>
    <w:p w14:paraId="2E085F36" w14:textId="77777777" w:rsidR="00DA08DB" w:rsidRPr="00DA08DB" w:rsidRDefault="00DA08DB" w:rsidP="0064098F">
      <w:pPr>
        <w:spacing w:line="360" w:lineRule="auto"/>
        <w:rPr>
          <w:rFonts w:ascii="Lato" w:hAnsi="Lato"/>
          <w:sz w:val="24"/>
          <w:szCs w:val="24"/>
        </w:rPr>
      </w:pPr>
    </w:p>
    <w:p w14:paraId="3E4A1FCD" w14:textId="56BA1848" w:rsidR="00DA08DB" w:rsidRPr="00DA08DB" w:rsidRDefault="00DA08DB" w:rsidP="00834D2D">
      <w:pPr>
        <w:pStyle w:val="Nagwek2"/>
        <w:spacing w:line="360" w:lineRule="auto"/>
        <w:jc w:val="center"/>
        <w:rPr>
          <w:rFonts w:ascii="Lato" w:hAnsi="Lato"/>
          <w:sz w:val="24"/>
          <w:szCs w:val="24"/>
        </w:rPr>
      </w:pPr>
      <w:r w:rsidRPr="00DA08DB">
        <w:rPr>
          <w:rFonts w:ascii="Lato" w:hAnsi="Lato"/>
          <w:sz w:val="24"/>
          <w:szCs w:val="24"/>
        </w:rPr>
        <w:t xml:space="preserve">§4 </w:t>
      </w:r>
      <w:r w:rsidR="00834D2D">
        <w:rPr>
          <w:rFonts w:ascii="Lato" w:hAnsi="Lato"/>
          <w:sz w:val="24"/>
          <w:szCs w:val="24"/>
        </w:rPr>
        <w:br/>
      </w:r>
      <w:r w:rsidRPr="00DA08DB">
        <w:rPr>
          <w:rFonts w:ascii="Lato" w:hAnsi="Lato"/>
          <w:sz w:val="24"/>
          <w:szCs w:val="24"/>
        </w:rPr>
        <w:t>Ogólne zasady przebywania w Tężni solankowej</w:t>
      </w:r>
    </w:p>
    <w:p w14:paraId="3CB2D22A" w14:textId="77777777" w:rsidR="00DA08DB" w:rsidRPr="00DA08DB" w:rsidRDefault="00DA08DB" w:rsidP="0064098F">
      <w:pPr>
        <w:spacing w:line="360" w:lineRule="auto"/>
        <w:rPr>
          <w:rFonts w:ascii="Lato" w:hAnsi="Lato"/>
          <w:sz w:val="24"/>
          <w:szCs w:val="24"/>
        </w:rPr>
      </w:pPr>
    </w:p>
    <w:p w14:paraId="3335752B" w14:textId="7D2928FE"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Wejście na teren Tężni solankowej jest możliwe po okazaniu ważnego biletu wstępu.</w:t>
      </w:r>
    </w:p>
    <w:p w14:paraId="42BCBDA6" w14:textId="6C4BC327"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Osoby, które nie ukończyły lat trzynastu oraz osoby ubezwłasnowolnione całkowicie, mogą przebywać na terenie Tężni solankowej tylko pod opieką osób posiadających pełną zdolność do czynności prawnych. Opiekunowie ponoszą odpowiedzialność za osoby oddane im pod opiekę i za szkody przez te osoby wyrządzone.</w:t>
      </w:r>
    </w:p>
    <w:p w14:paraId="4F2B35FF" w14:textId="23963128"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Na teren Tężni solankowej nie wolno wprowadzać zwierząt. Wyjątek stanowią psy przewodnicy osób niewidomych i słabowidzących.</w:t>
      </w:r>
    </w:p>
    <w:p w14:paraId="2BDCFE33" w14:textId="016201A1"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 xml:space="preserve">Na teren Tężni solankowej nie wolno wnosić bagaży z wyjątkiem bagażu podręcznego. Za bagaż podręczny uważa się bagaż o maksymalnych wymiarach 35cm×20cm×20cm. Plecaki, torby, walizki o większych </w:t>
      </w:r>
      <w:r w:rsidRPr="00DA08DB">
        <w:rPr>
          <w:rFonts w:ascii="Lato" w:hAnsi="Lato"/>
          <w:sz w:val="24"/>
          <w:szCs w:val="24"/>
        </w:rPr>
        <w:lastRenderedPageBreak/>
        <w:t>gabarytach należy pozostawić w autokarach i samochodach, lub oddać je do przechowalni bagażu znajdującej się w rejonie zejścia do Kopalni.</w:t>
      </w:r>
    </w:p>
    <w:p w14:paraId="5810B83A" w14:textId="284F6186"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Kopalnia nie ponosi odpowiedzialności za rzeczy pozostawione na terenie obiektu.</w:t>
      </w:r>
    </w:p>
    <w:p w14:paraId="147870C6" w14:textId="2A8A611E"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Kopalnia nie ponosi odpowiedzialności za zniszczenie (zabrudzenie) ubrań osób przebywających na terenie Tężni solankowej, spowodowanych w szczególności kontaktem z solanką.</w:t>
      </w:r>
    </w:p>
    <w:p w14:paraId="6B8B1E64" w14:textId="4070CFAC"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Czas przebywania na terenie Tężni solankowej jest limitowany godzinami otwarcia Tężni solankowej. Zalecany czas pobytu na terenie Tężni solankowej nie powinien jednak przekraczać 30 minut.</w:t>
      </w:r>
    </w:p>
    <w:p w14:paraId="3A4A30ED" w14:textId="3A023E30"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Ilość osób mogących przebywać jednocześnie na pomoście widokowym znajdującym się na poziomie 1 (+9,0 m) oraz na pomostach w wieży: na poziomie 1 (+9,0 m) i poziomie 2 (+18,0 m)</w:t>
      </w:r>
      <w:r w:rsidRPr="00DA08DB">
        <w:rPr>
          <w:rFonts w:ascii="Lato" w:hAnsi="Lato"/>
          <w:sz w:val="24"/>
          <w:szCs w:val="24"/>
        </w:rPr>
        <w:tab/>
        <w:t>jest limitowana i wynosi maksymalnie:</w:t>
      </w:r>
    </w:p>
    <w:p w14:paraId="4B43D02F" w14:textId="2C5467FF" w:rsidR="00DA08DB" w:rsidRPr="00DA08DB" w:rsidRDefault="00DA08DB" w:rsidP="0064098F">
      <w:pPr>
        <w:pStyle w:val="Akapitzlist"/>
        <w:numPr>
          <w:ilvl w:val="1"/>
          <w:numId w:val="15"/>
        </w:numPr>
        <w:spacing w:line="360" w:lineRule="auto"/>
        <w:rPr>
          <w:rFonts w:ascii="Lato" w:hAnsi="Lato"/>
          <w:sz w:val="24"/>
          <w:szCs w:val="24"/>
        </w:rPr>
      </w:pPr>
      <w:r w:rsidRPr="00DA08DB">
        <w:rPr>
          <w:rFonts w:ascii="Lato" w:hAnsi="Lato"/>
          <w:sz w:val="24"/>
          <w:szCs w:val="24"/>
        </w:rPr>
        <w:t>na pomoście widokowym na poziomie 1: 60 osób,</w:t>
      </w:r>
    </w:p>
    <w:p w14:paraId="03967DFC" w14:textId="44C9962F" w:rsidR="00DA08DB" w:rsidRPr="00DA08DB" w:rsidRDefault="00DA08DB" w:rsidP="0064098F">
      <w:pPr>
        <w:pStyle w:val="Akapitzlist"/>
        <w:numPr>
          <w:ilvl w:val="1"/>
          <w:numId w:val="15"/>
        </w:numPr>
        <w:spacing w:line="360" w:lineRule="auto"/>
        <w:rPr>
          <w:rFonts w:ascii="Lato" w:hAnsi="Lato"/>
          <w:sz w:val="24"/>
          <w:szCs w:val="24"/>
        </w:rPr>
      </w:pPr>
      <w:r w:rsidRPr="00DA08DB">
        <w:rPr>
          <w:rFonts w:ascii="Lato" w:hAnsi="Lato"/>
          <w:sz w:val="24"/>
          <w:szCs w:val="24"/>
        </w:rPr>
        <w:t>na pomoście w wieży na poziomie 2: 10 osób,</w:t>
      </w:r>
    </w:p>
    <w:p w14:paraId="3F6BD708" w14:textId="2F13F3ED" w:rsidR="00DA08DB" w:rsidRPr="00DA08DB" w:rsidRDefault="00DA08DB" w:rsidP="0064098F">
      <w:pPr>
        <w:pStyle w:val="Akapitzlist"/>
        <w:numPr>
          <w:ilvl w:val="1"/>
          <w:numId w:val="15"/>
        </w:numPr>
        <w:spacing w:line="360" w:lineRule="auto"/>
        <w:rPr>
          <w:rFonts w:ascii="Lato" w:hAnsi="Lato"/>
          <w:sz w:val="24"/>
          <w:szCs w:val="24"/>
        </w:rPr>
      </w:pPr>
      <w:r w:rsidRPr="00DA08DB">
        <w:rPr>
          <w:rFonts w:ascii="Lato" w:hAnsi="Lato"/>
          <w:sz w:val="24"/>
          <w:szCs w:val="24"/>
        </w:rPr>
        <w:t>na obydwu pomostach w wieży (poziom 1 oraz 2) jednocześnie może przebywać nie więcej niż 20 osób.</w:t>
      </w:r>
    </w:p>
    <w:p w14:paraId="2725275F" w14:textId="77777777" w:rsidR="00DA08DB" w:rsidRPr="00DA08DB" w:rsidRDefault="00DA08DB" w:rsidP="0064098F">
      <w:pPr>
        <w:spacing w:line="360" w:lineRule="auto"/>
        <w:rPr>
          <w:rFonts w:ascii="Lato" w:hAnsi="Lato"/>
          <w:sz w:val="24"/>
          <w:szCs w:val="24"/>
        </w:rPr>
      </w:pPr>
    </w:p>
    <w:p w14:paraId="46E3A951" w14:textId="3C425C98" w:rsidR="00DA08DB" w:rsidRPr="00DA08DB" w:rsidRDefault="00DA08DB" w:rsidP="00834D2D">
      <w:pPr>
        <w:pStyle w:val="Nagwek2"/>
        <w:spacing w:line="360" w:lineRule="auto"/>
        <w:jc w:val="center"/>
        <w:rPr>
          <w:rFonts w:ascii="Lato" w:hAnsi="Lato"/>
          <w:sz w:val="24"/>
          <w:szCs w:val="24"/>
        </w:rPr>
      </w:pPr>
      <w:r w:rsidRPr="00DA08DB">
        <w:rPr>
          <w:rFonts w:ascii="Lato" w:hAnsi="Lato"/>
          <w:sz w:val="24"/>
          <w:szCs w:val="24"/>
        </w:rPr>
        <w:t xml:space="preserve">§5 </w:t>
      </w:r>
      <w:r w:rsidR="00834D2D">
        <w:rPr>
          <w:rFonts w:ascii="Lato" w:hAnsi="Lato"/>
          <w:sz w:val="24"/>
          <w:szCs w:val="24"/>
        </w:rPr>
        <w:br/>
      </w:r>
      <w:r w:rsidRPr="00DA08DB">
        <w:rPr>
          <w:rFonts w:ascii="Lato" w:hAnsi="Lato"/>
          <w:sz w:val="24"/>
          <w:szCs w:val="24"/>
        </w:rPr>
        <w:t>Zasady bezpieczeństwa</w:t>
      </w:r>
    </w:p>
    <w:p w14:paraId="26E365CA" w14:textId="77777777" w:rsidR="00DA08DB" w:rsidRPr="00DA08DB" w:rsidRDefault="00DA08DB" w:rsidP="0064098F">
      <w:pPr>
        <w:spacing w:line="360" w:lineRule="auto"/>
        <w:rPr>
          <w:rFonts w:ascii="Lato" w:hAnsi="Lato"/>
          <w:sz w:val="24"/>
          <w:szCs w:val="24"/>
        </w:rPr>
      </w:pPr>
    </w:p>
    <w:p w14:paraId="21925921" w14:textId="09813F21"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Obiekt tężni chroniony jest przez Wewnętrzną Służbę Ochrony pod nazwą – „Straż Ochrony - SKARBNIK”- która działa na podstawie Ustawy o ochronie osób i mienia z dnia 22 sierpnia 1997 r. (tekst jednolity Dz. U. z 2014 r. poz. 1099). W zakresie bezpieczeństwa i porządku, przebywający na terenie Kopalni Soli „Wieliczka” zobowiązani są do wykonywania poleceń Straży Ochrony - również w sprawach nie objętych niniejszym regulaminem.</w:t>
      </w:r>
    </w:p>
    <w:p w14:paraId="06720076" w14:textId="186974C3"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Teren Tężni solankowej jest monitorowany i objęty systemem nadzoru dyspozytorskiego.</w:t>
      </w:r>
    </w:p>
    <w:p w14:paraId="5E886E8E" w14:textId="3DF8A28C"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lastRenderedPageBreak/>
        <w:t>Teren Tężni solankowej i wszystkie znajdujące się w nim obiekty stanowią integralną, chronioną prawem całość. Zabrania się przemieszczania, wynoszenia oraz niszczenia jakichkolwiek przedmiotów znajdujących się na terenie Tężni solankowej.</w:t>
      </w:r>
    </w:p>
    <w:p w14:paraId="0E022826" w14:textId="21E1D4E6"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Przebywający na terenie Tężni solankowej mogą poruszać się wyłącznie w miejscach udostępnionych i na warunkach określonych w niniejszym regulaminie.</w:t>
      </w:r>
    </w:p>
    <w:p w14:paraId="1CA721B1" w14:textId="25F2CC05"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Przebywający na pomostach widokowych i na wieży widokowej zobowiązani są zachować szczególną ostrożność. Szczególnie zakazuje się wychylania poza wygrodzenia.</w:t>
      </w:r>
    </w:p>
    <w:p w14:paraId="50892ED0" w14:textId="3B41F5A8"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Zabrania się wstępu na teren Tężni solankowej osobom nietrzeźwym, pozostającym pod wpływem środków odurzających lub zachowującym się w sposób, który zagraża bezpieczeństwu, zakłóca przebywanie innym osobom lub narusza ogólnie przyjęte normy zachowania w miejscach publicznych.</w:t>
      </w:r>
    </w:p>
    <w:p w14:paraId="39D5CB23" w14:textId="27EB9C4B"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Na terenie Tężni solankowej obowiązuje bezwzględny zakaz używania otwartego ognia. Zabrania się także spożywania alkoholu, palenia tytoniu oraz używania papierosów elektronicznych.</w:t>
      </w:r>
    </w:p>
    <w:p w14:paraId="549B98C9" w14:textId="2B012ACC"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Osoby wchodzące na obiekt Tężni solankowej oraz ich podręczny bagaż mogą być poddane kontroli przy pomocy elektronicznych urządzeń do wykrywania materiałów i przedmiotów niebezpiecznych itp. Wyznaczeni pracownicy kopalni mogą prosić o otwarcie i okazanie zawartości torebek podręcznych i innego bagażu. Osoby, które odmówią poddania się kontroli lub pozostawienia bagażu w przechowalni, nie zostaną wpuszczone na teren Tężni solankowej.</w:t>
      </w:r>
    </w:p>
    <w:p w14:paraId="0E896A48" w14:textId="64A073FA"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Zabronione jest wnoszenie na teren Tężni solankowej broni oraz przedmiotów i środków mogących zagrażać życiu, zdrowiu i bezpieczeństwu powszechnemu, z zastrzeżeniem wyjątków wynikających z przepisów szczegółowych. Zarówno o niebezpiecznym charakterze ww. przedmiotów, jak i o szczególnych przypadkach dotyczących bagażu, nieobjętych tym Regulaminem, decydują wyznaczeni pracownicy.</w:t>
      </w:r>
    </w:p>
    <w:p w14:paraId="48BEF9CA" w14:textId="1642550E" w:rsid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W trakcie przebywania na terenie Tężni solankowej należy stosować się do poleceń osób obsługi.</w:t>
      </w:r>
    </w:p>
    <w:p w14:paraId="09C5C9F7" w14:textId="77777777" w:rsidR="00BC2CFE" w:rsidRPr="00DA08DB" w:rsidRDefault="00BC2CFE" w:rsidP="00834D2D">
      <w:pPr>
        <w:pStyle w:val="Akapitzlist"/>
        <w:spacing w:line="360" w:lineRule="auto"/>
        <w:ind w:left="1065"/>
        <w:jc w:val="center"/>
        <w:rPr>
          <w:rFonts w:ascii="Lato" w:hAnsi="Lato"/>
          <w:sz w:val="24"/>
          <w:szCs w:val="24"/>
        </w:rPr>
      </w:pPr>
    </w:p>
    <w:p w14:paraId="40EF9999" w14:textId="58E71646" w:rsidR="00DA08DB" w:rsidRPr="00DA08DB" w:rsidRDefault="00DA08DB" w:rsidP="00834D2D">
      <w:pPr>
        <w:pStyle w:val="Nagwek2"/>
        <w:spacing w:line="360" w:lineRule="auto"/>
        <w:jc w:val="center"/>
        <w:rPr>
          <w:rFonts w:ascii="Lato" w:hAnsi="Lato"/>
          <w:sz w:val="24"/>
          <w:szCs w:val="24"/>
        </w:rPr>
      </w:pPr>
      <w:r w:rsidRPr="00DA08DB">
        <w:rPr>
          <w:rFonts w:ascii="Lato" w:hAnsi="Lato"/>
          <w:sz w:val="24"/>
          <w:szCs w:val="24"/>
        </w:rPr>
        <w:t xml:space="preserve">§6 </w:t>
      </w:r>
      <w:r w:rsidR="00834D2D">
        <w:rPr>
          <w:rFonts w:ascii="Lato" w:hAnsi="Lato"/>
          <w:sz w:val="24"/>
          <w:szCs w:val="24"/>
        </w:rPr>
        <w:br/>
      </w:r>
      <w:r w:rsidRPr="00DA08DB">
        <w:rPr>
          <w:rFonts w:ascii="Lato" w:hAnsi="Lato"/>
          <w:sz w:val="24"/>
          <w:szCs w:val="24"/>
        </w:rPr>
        <w:t>Postanowienia końcowe</w:t>
      </w:r>
    </w:p>
    <w:p w14:paraId="42E459F3" w14:textId="77777777" w:rsidR="00DA08DB" w:rsidRPr="00DA08DB" w:rsidRDefault="00DA08DB" w:rsidP="0064098F">
      <w:pPr>
        <w:spacing w:line="360" w:lineRule="auto"/>
        <w:rPr>
          <w:rFonts w:ascii="Lato" w:hAnsi="Lato"/>
          <w:sz w:val="24"/>
          <w:szCs w:val="24"/>
        </w:rPr>
      </w:pPr>
    </w:p>
    <w:p w14:paraId="4CDD3347" w14:textId="48EE8EBF"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Regulamin dostępny jest na stronie internetowej www.kopalnia.pl oraz w siedzibie Kopalni Soli „Wieliczka” Trasa Turystyczna Sp. z o.o., 32-020 Wieliczka, Park Kingi 10.</w:t>
      </w:r>
    </w:p>
    <w:p w14:paraId="26B773B2" w14:textId="488AFB86"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Nieprzestrzeganie przez turystę niniejszego regulaminu stanowi podstawę do wszczęcia postępowania mającego na celu skierowanie do opuszczenia terenu Tężni solankowej. Z tego powodu turyście nie przysługuje prawo do ponownego wejścia do Tężni w danym dniu, ani zwrot opłaty za bilet.</w:t>
      </w:r>
    </w:p>
    <w:p w14:paraId="75A709B1" w14:textId="05EDFDFA"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Na terenie Tężni solankowej, bez zgody Kopalni zabronione jest prowadzenie działalności handlowej oraz promocyjnej.</w:t>
      </w:r>
    </w:p>
    <w:p w14:paraId="242BCBCE" w14:textId="7CD0CBBF"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Wszelkie uwagi i wnioski należy zgłaszać Dyspozytorowi prowadzącemu ruch turystyczny lub na adres Kopalni: Kopalnia Soli „Wieliczka” Trasa Turystyczna Sp. z o.o., 32-020 Wieliczka, Park Kingi 10.</w:t>
      </w:r>
    </w:p>
    <w:p w14:paraId="536A3424" w14:textId="2529E3C0" w:rsidR="00B60DB3"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Zakup biletu oznacza akceptację niniejszego Regulaminu.</w:t>
      </w:r>
    </w:p>
    <w:sectPr w:rsidR="00B60DB3" w:rsidRPr="00DA08DB" w:rsidSect="00064F3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decimal"/>
      <w:lvlText w:val="%1."/>
      <w:lvlJc w:val="left"/>
    </w:lvl>
    <w:lvl w:ilvl="1" w:tplc="FFFFFFFF">
      <w:start w:val="1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06627"/>
    <w:multiLevelType w:val="hybridMultilevel"/>
    <w:tmpl w:val="594C3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E1BD6"/>
    <w:multiLevelType w:val="hybridMultilevel"/>
    <w:tmpl w:val="6E28542A"/>
    <w:lvl w:ilvl="0" w:tplc="1C5A1542">
      <w:start w:val="1"/>
      <w:numFmt w:val="decimal"/>
      <w:lvlText w:val="%1."/>
      <w:lvlJc w:val="left"/>
      <w:pPr>
        <w:ind w:left="1065" w:hanging="705"/>
      </w:pPr>
      <w:rPr>
        <w:rFonts w:hint="default"/>
      </w:rPr>
    </w:lvl>
    <w:lvl w:ilvl="1" w:tplc="232E18D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D2FEA"/>
    <w:multiLevelType w:val="hybridMultilevel"/>
    <w:tmpl w:val="CF3836C4"/>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161203"/>
    <w:multiLevelType w:val="hybridMultilevel"/>
    <w:tmpl w:val="FEFEF17C"/>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8C7365"/>
    <w:multiLevelType w:val="hybridMultilevel"/>
    <w:tmpl w:val="DD48CA22"/>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D69CB"/>
    <w:multiLevelType w:val="hybridMultilevel"/>
    <w:tmpl w:val="A9743ABA"/>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444826"/>
    <w:multiLevelType w:val="hybridMultilevel"/>
    <w:tmpl w:val="B3462F26"/>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E1AA4"/>
    <w:multiLevelType w:val="hybridMultilevel"/>
    <w:tmpl w:val="0D94588E"/>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BF6455"/>
    <w:multiLevelType w:val="hybridMultilevel"/>
    <w:tmpl w:val="0506061E"/>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601DE2"/>
    <w:multiLevelType w:val="hybridMultilevel"/>
    <w:tmpl w:val="51302F6E"/>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62952"/>
    <w:multiLevelType w:val="hybridMultilevel"/>
    <w:tmpl w:val="7A4C1174"/>
    <w:lvl w:ilvl="0" w:tplc="1C5A1542">
      <w:start w:val="1"/>
      <w:numFmt w:val="decimal"/>
      <w:lvlText w:val="%1."/>
      <w:lvlJc w:val="left"/>
      <w:pPr>
        <w:ind w:left="1065" w:hanging="705"/>
      </w:pPr>
      <w:rPr>
        <w:rFonts w:hint="default"/>
      </w:rPr>
    </w:lvl>
    <w:lvl w:ilvl="1" w:tplc="F69A059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050946"/>
    <w:multiLevelType w:val="hybridMultilevel"/>
    <w:tmpl w:val="013CA52E"/>
    <w:lvl w:ilvl="0" w:tplc="1C5A154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9"/>
  </w:num>
  <w:num w:numId="12">
    <w:abstractNumId w:val="9"/>
  </w:num>
  <w:num w:numId="13">
    <w:abstractNumId w:val="17"/>
  </w:num>
  <w:num w:numId="14">
    <w:abstractNumId w:val="14"/>
  </w:num>
  <w:num w:numId="15">
    <w:abstractNumId w:val="18"/>
  </w:num>
  <w:num w:numId="16">
    <w:abstractNumId w:val="11"/>
  </w:num>
  <w:num w:numId="17">
    <w:abstractNumId w:val="10"/>
  </w:num>
  <w:num w:numId="18">
    <w:abstractNumId w:val="1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06"/>
    <w:rsid w:val="00064F36"/>
    <w:rsid w:val="00093F05"/>
    <w:rsid w:val="003224BB"/>
    <w:rsid w:val="005E5C06"/>
    <w:rsid w:val="0064098F"/>
    <w:rsid w:val="00834D2D"/>
    <w:rsid w:val="008B2E64"/>
    <w:rsid w:val="00B60DB3"/>
    <w:rsid w:val="00B75B14"/>
    <w:rsid w:val="00BC2CFE"/>
    <w:rsid w:val="00DA08DB"/>
    <w:rsid w:val="00E534CE"/>
    <w:rsid w:val="00E7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5BD3"/>
  <w15:chartTrackingRefBased/>
  <w15:docId w15:val="{92D8C908-9A59-4E5F-906A-69E0BA89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A0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A0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08D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A08DB"/>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DA0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1261</Words>
  <Characters>7572</Characters>
  <Application>Microsoft Office Word</Application>
  <DocSecurity>0</DocSecurity>
  <Lines>63</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Włodarska</dc:creator>
  <cp:keywords/>
  <dc:description/>
  <cp:lastModifiedBy>Monika Szczepa</cp:lastModifiedBy>
  <cp:revision>3</cp:revision>
  <dcterms:created xsi:type="dcterms:W3CDTF">2021-05-25T12:09:00Z</dcterms:created>
  <dcterms:modified xsi:type="dcterms:W3CDTF">2021-05-25T12:11:00Z</dcterms:modified>
</cp:coreProperties>
</file>